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B714B" w14:textId="67D8C75F" w:rsidR="00CD6C3B" w:rsidRDefault="00CD6C3B" w:rsidP="00CD6C3B">
      <w:pPr>
        <w:pStyle w:val="Header"/>
        <w:rPr>
          <w:rStyle w:val="ECC-head"/>
        </w:rPr>
      </w:pPr>
    </w:p>
    <w:p w14:paraId="61463DDC" w14:textId="77777777" w:rsidR="003B7FA9" w:rsidRPr="003B7FA9" w:rsidRDefault="003B7FA9" w:rsidP="003B7FA9">
      <w:pPr>
        <w:pStyle w:val="ECA-head"/>
        <w:rPr>
          <w:lang w:val="en-US"/>
        </w:rPr>
      </w:pPr>
      <w:r w:rsidRPr="003B7FA9">
        <w:rPr>
          <w:lang w:bidi="cy-GB"/>
        </w:rPr>
        <w:t>Atodiad 2</w:t>
      </w:r>
    </w:p>
    <w:p w14:paraId="5EC0052D" w14:textId="77777777" w:rsidR="003B7FA9" w:rsidRPr="003B7FA9" w:rsidRDefault="003B7FA9" w:rsidP="003B7FA9">
      <w:pPr>
        <w:jc w:val="center"/>
        <w:rPr>
          <w:rFonts w:cs="Arial"/>
          <w:sz w:val="28"/>
          <w:szCs w:val="28"/>
          <w:lang w:val="en-US"/>
        </w:rPr>
      </w:pPr>
    </w:p>
    <w:p w14:paraId="07936A8A" w14:textId="77777777" w:rsidR="003B7FA9" w:rsidRPr="003B7FA9" w:rsidRDefault="003B7FA9" w:rsidP="003B7FA9">
      <w:pPr>
        <w:rPr>
          <w:rFonts w:cs="Arial"/>
          <w:color w:val="17365D"/>
          <w:sz w:val="48"/>
          <w:szCs w:val="48"/>
          <w:lang w:val="en-US"/>
        </w:rPr>
      </w:pPr>
      <w:r w:rsidRPr="003B7FA9">
        <w:rPr>
          <w:rFonts w:cs="Arial"/>
          <w:color w:val="17365D"/>
          <w:sz w:val="48"/>
          <w:szCs w:val="48"/>
          <w:lang w:bidi="cy-GB"/>
        </w:rPr>
        <w:t>Canllawiau ar Ddatgan Buddiannau</w:t>
      </w:r>
    </w:p>
    <w:p w14:paraId="3D6AE5C8" w14:textId="77777777" w:rsidR="003B7FA9" w:rsidRPr="003B7FA9" w:rsidRDefault="003B7FA9" w:rsidP="003B7FA9">
      <w:pPr>
        <w:rPr>
          <w:rFonts w:cs="Arial"/>
          <w:lang w:val="en-US"/>
        </w:rPr>
      </w:pPr>
    </w:p>
    <w:p w14:paraId="48FE0598" w14:textId="77777777" w:rsidR="003B7FA9" w:rsidRPr="003B7FA9" w:rsidRDefault="003B7FA9" w:rsidP="003B7FA9">
      <w:pPr>
        <w:pStyle w:val="ECContents-headings"/>
        <w:rPr>
          <w:lang w:val="en-US"/>
        </w:rPr>
      </w:pPr>
      <w:r w:rsidRPr="003B7FA9">
        <w:rPr>
          <w:lang w:bidi="cy-GB"/>
        </w:rPr>
        <w:tab/>
        <w:t>Cyflwyniad</w:t>
      </w:r>
    </w:p>
    <w:p w14:paraId="54296D30" w14:textId="77777777" w:rsidR="003B7FA9" w:rsidRPr="003B7FA9" w:rsidRDefault="003B7FA9" w:rsidP="003B7FA9">
      <w:pPr>
        <w:pStyle w:val="ECparanumber"/>
        <w:rPr>
          <w:lang w:val="en-US"/>
        </w:rPr>
      </w:pPr>
      <w:r w:rsidRPr="003B7FA9">
        <w:rPr>
          <w:color w:val="17365D"/>
          <w:lang w:bidi="cy-GB"/>
        </w:rPr>
        <w:t>1.1</w:t>
      </w:r>
      <w:r w:rsidRPr="003B7FA9">
        <w:rPr>
          <w:lang w:bidi="cy-GB"/>
        </w:rPr>
        <w:tab/>
        <w:t>Disgwylir i Gomisiynwyr gynnal safonau gonestrwydd ac uniondeb personol eithriadol o uchel, yn unol ag Egwyddorion Nolan (sydd wedi’u hatodi i'r Cod Ymddygiad). (Mae staff yn rhwym i god ymddygiad ar wahân).</w:t>
      </w:r>
    </w:p>
    <w:p w14:paraId="544EA387" w14:textId="77777777" w:rsidR="003B7FA9" w:rsidRPr="003B7FA9" w:rsidRDefault="003B7FA9" w:rsidP="003B7FA9">
      <w:pPr>
        <w:pStyle w:val="ECparanumber"/>
        <w:rPr>
          <w:lang w:val="en-US"/>
        </w:rPr>
      </w:pPr>
      <w:r w:rsidRPr="003B7FA9">
        <w:rPr>
          <w:color w:val="17365D"/>
          <w:lang w:bidi="cy-GB"/>
        </w:rPr>
        <w:t>1.2</w:t>
      </w:r>
      <w:r w:rsidRPr="003B7FA9">
        <w:rPr>
          <w:lang w:bidi="cy-GB"/>
        </w:rPr>
        <w:tab/>
        <w:t>Mae cofrestru buddiannau yn helpu i sicrhau hyder y cyhoedd yn y Comisiwn, a chynnal atebolrwydd a thryloywder prosesau gwneud penderfyniadau drwy osgoi unrhyw duedd neu ddylanwad gwirioneddol neu ganfyddedig.</w:t>
      </w:r>
    </w:p>
    <w:p w14:paraId="67E44AC2" w14:textId="77FB11AB" w:rsidR="003B7FA9" w:rsidRPr="003B7FA9" w:rsidRDefault="003B7FA9" w:rsidP="003B7FA9">
      <w:pPr>
        <w:pStyle w:val="ECparanumber"/>
        <w:rPr>
          <w:lang w:val="en-US"/>
        </w:rPr>
      </w:pPr>
      <w:r w:rsidRPr="003B7FA9">
        <w:rPr>
          <w:color w:val="17365D"/>
          <w:lang w:bidi="cy-GB"/>
        </w:rPr>
        <w:t>1.3</w:t>
      </w:r>
      <w:r w:rsidRPr="003B7FA9">
        <w:rPr>
          <w:lang w:bidi="cy-GB"/>
        </w:rPr>
        <w:tab/>
        <w:t>Mae Cod Ymddygiad y Comisiwn ar gyfer Comisiynwyr Etholiadol yn ei gwneud yn ofynnol i Gomisiynwyr ddatgan rhai buddiannau, ac yn enwedig unrhyw fusnes ariannol, gwleidyddol neu fusnes arall a all wrthdaro â’u cyfrifoldebau fel Comisiynwyr.</w:t>
      </w:r>
      <w:r w:rsidR="00D13998">
        <w:rPr>
          <w:lang w:bidi="cy-GB"/>
        </w:rPr>
        <w:t xml:space="preserve"> </w:t>
      </w:r>
      <w:r w:rsidRPr="003B7FA9">
        <w:rPr>
          <w:lang w:bidi="cy-GB"/>
        </w:rPr>
        <w:t xml:space="preserve"> </w:t>
      </w:r>
    </w:p>
    <w:p w14:paraId="3C14D0B7" w14:textId="77777777" w:rsidR="003B7FA9" w:rsidRPr="003B7FA9" w:rsidRDefault="003B7FA9" w:rsidP="003B7FA9">
      <w:pPr>
        <w:pStyle w:val="ECparanumber"/>
        <w:rPr>
          <w:lang w:val="en-US"/>
        </w:rPr>
      </w:pPr>
      <w:r w:rsidRPr="003B7FA9">
        <w:rPr>
          <w:color w:val="17365D"/>
          <w:lang w:bidi="cy-GB"/>
        </w:rPr>
        <w:t>1.4</w:t>
      </w:r>
      <w:r w:rsidRPr="003B7FA9">
        <w:rPr>
          <w:lang w:bidi="cy-GB"/>
        </w:rPr>
        <w:tab/>
        <w:t>Cafodd y trefniadau ar gyfer datgan buddiannau eu hadolygu a’u diweddaru ddiwethaf yn 2024.</w:t>
      </w:r>
    </w:p>
    <w:p w14:paraId="0597C6F7" w14:textId="77777777" w:rsidR="003B7FA9" w:rsidRPr="003B7FA9" w:rsidRDefault="003B7FA9" w:rsidP="003B7FA9">
      <w:pPr>
        <w:rPr>
          <w:rFonts w:cs="Arial"/>
          <w:lang w:val="en-US"/>
        </w:rPr>
      </w:pPr>
    </w:p>
    <w:p w14:paraId="2AB893F9" w14:textId="77777777" w:rsidR="003B7FA9" w:rsidRPr="003B7FA9" w:rsidRDefault="003B7FA9" w:rsidP="003B7FA9">
      <w:pPr>
        <w:pStyle w:val="ECContents-headings"/>
        <w:rPr>
          <w:lang w:val="en-US"/>
        </w:rPr>
      </w:pPr>
      <w:r w:rsidRPr="003B7FA9">
        <w:rPr>
          <w:lang w:bidi="cy-GB"/>
        </w:rPr>
        <w:t>Egwyddorion datgan buddiannau</w:t>
      </w:r>
    </w:p>
    <w:p w14:paraId="061191AD" w14:textId="295F15C8" w:rsidR="003B7FA9" w:rsidRPr="003B7FA9" w:rsidRDefault="003B7FA9" w:rsidP="003B7FA9">
      <w:pPr>
        <w:pStyle w:val="ECparanumber"/>
        <w:rPr>
          <w:lang w:val="en-US"/>
        </w:rPr>
      </w:pPr>
      <w:r w:rsidRPr="003B7FA9">
        <w:rPr>
          <w:color w:val="17365D"/>
          <w:lang w:bidi="cy-GB"/>
        </w:rPr>
        <w:t>2.1</w:t>
      </w:r>
      <w:r w:rsidRPr="003B7FA9">
        <w:rPr>
          <w:color w:val="17365D"/>
          <w:lang w:bidi="cy-GB"/>
        </w:rPr>
        <w:tab/>
      </w:r>
      <w:r w:rsidRPr="003B7FA9">
        <w:rPr>
          <w:b/>
          <w:lang w:bidi="cy-GB"/>
        </w:rPr>
        <w:t xml:space="preserve">Tryloyw </w:t>
      </w:r>
      <w:r w:rsidRPr="003B7FA9">
        <w:rPr>
          <w:lang w:bidi="cy-GB"/>
        </w:rPr>
        <w:t>– mae hyn yn hollbwysig i’r Comisiwn Etholiadol.</w:t>
      </w:r>
      <w:r w:rsidR="00D13998">
        <w:rPr>
          <w:lang w:bidi="cy-GB"/>
        </w:rPr>
        <w:t xml:space="preserve"> </w:t>
      </w:r>
      <w:r w:rsidRPr="003B7FA9">
        <w:rPr>
          <w:lang w:bidi="cy-GB"/>
        </w:rPr>
        <w:t>Mae uniondeb a hyder y cyhoedd ym mhroses ddemocrataidd y DU, a thryloywder o ran cyllid pleidiau, ymhlith nodau ac amcanion y Comisiwn Etholiadol, a thegwch, didueddrwydd a thryloywder yw ein gwerthoedd sefydliadol datganedig.</w:t>
      </w:r>
      <w:r w:rsidR="00D13998">
        <w:rPr>
          <w:lang w:bidi="cy-GB"/>
        </w:rPr>
        <w:t xml:space="preserve"> </w:t>
      </w:r>
      <w:r w:rsidRPr="003B7FA9">
        <w:rPr>
          <w:lang w:bidi="cy-GB"/>
        </w:rPr>
        <w:t>Felly, mae’n arbennig o bwysig bod y Comisiwn yn cynnal y safonau uniondeb uchaf yn ei arferion ei hun.</w:t>
      </w:r>
    </w:p>
    <w:p w14:paraId="6B0E41A2" w14:textId="77777777" w:rsidR="003B7FA9" w:rsidRPr="003B7FA9" w:rsidRDefault="003B7FA9" w:rsidP="003B7FA9">
      <w:pPr>
        <w:pStyle w:val="ECparanumber"/>
        <w:rPr>
          <w:lang w:val="en-US"/>
        </w:rPr>
      </w:pPr>
      <w:r w:rsidRPr="003B7FA9">
        <w:rPr>
          <w:color w:val="17365D"/>
          <w:lang w:bidi="cy-GB"/>
        </w:rPr>
        <w:t>2.2</w:t>
      </w:r>
      <w:r w:rsidRPr="003B7FA9">
        <w:rPr>
          <w:color w:val="17365D"/>
          <w:lang w:bidi="cy-GB"/>
        </w:rPr>
        <w:tab/>
      </w:r>
      <w:r w:rsidRPr="003B7FA9">
        <w:rPr>
          <w:b/>
          <w:lang w:bidi="cy-GB"/>
        </w:rPr>
        <w:t xml:space="preserve">Cynhwysfawr: </w:t>
      </w:r>
      <w:r w:rsidRPr="003B7FA9">
        <w:rPr>
          <w:lang w:bidi="cy-GB"/>
        </w:rPr>
        <w:t>mae'r polisi yn cwmpasu’r tri phrif faes buddiant:</w:t>
      </w:r>
    </w:p>
    <w:p w14:paraId="1CF8CF00" w14:textId="77777777" w:rsidR="003B7FA9" w:rsidRPr="003B7FA9" w:rsidRDefault="003B7FA9" w:rsidP="003B7FA9">
      <w:pPr>
        <w:pStyle w:val="ECbulletstyle"/>
        <w:rPr>
          <w:lang w:val="en-US"/>
        </w:rPr>
      </w:pPr>
      <w:r w:rsidRPr="003B7FA9">
        <w:rPr>
          <w:lang w:bidi="cy-GB"/>
        </w:rPr>
        <w:t>Buddiannau allanol</w:t>
      </w:r>
    </w:p>
    <w:p w14:paraId="102A0340" w14:textId="77777777" w:rsidR="003B7FA9" w:rsidRPr="003B7FA9" w:rsidRDefault="003B7FA9" w:rsidP="003B7FA9">
      <w:pPr>
        <w:pStyle w:val="ECbulletstyle"/>
        <w:rPr>
          <w:lang w:val="en-US"/>
        </w:rPr>
      </w:pPr>
      <w:r w:rsidRPr="003B7FA9">
        <w:rPr>
          <w:lang w:bidi="cy-GB"/>
        </w:rPr>
        <w:t>Buddiannau ariannol</w:t>
      </w:r>
    </w:p>
    <w:p w14:paraId="36CB7655" w14:textId="77777777" w:rsidR="003B7FA9" w:rsidRPr="003B7FA9" w:rsidRDefault="003B7FA9" w:rsidP="003B7FA9">
      <w:pPr>
        <w:pStyle w:val="ECbulletstyle"/>
        <w:rPr>
          <w:lang w:val="en-US"/>
        </w:rPr>
      </w:pPr>
      <w:r w:rsidRPr="003B7FA9">
        <w:rPr>
          <w:lang w:bidi="cy-GB"/>
        </w:rPr>
        <w:t>Buddiannau gwleidyddol</w:t>
      </w:r>
    </w:p>
    <w:p w14:paraId="36876AAE" w14:textId="77777777" w:rsidR="003B7FA9" w:rsidRDefault="003B7FA9" w:rsidP="009E7F27">
      <w:pPr>
        <w:pStyle w:val="ECparanumber"/>
        <w:spacing w:after="0"/>
        <w:rPr>
          <w:lang w:val="en-US"/>
        </w:rPr>
      </w:pPr>
    </w:p>
    <w:p w14:paraId="041459D9" w14:textId="2BEED8BC" w:rsidR="003B7FA9" w:rsidRPr="003B7FA9" w:rsidRDefault="003B7FA9" w:rsidP="003B7FA9">
      <w:pPr>
        <w:pStyle w:val="ECparanumber"/>
        <w:rPr>
          <w:lang w:val="en-US"/>
        </w:rPr>
      </w:pPr>
      <w:r w:rsidRPr="003B7FA9">
        <w:rPr>
          <w:lang w:bidi="cy-GB"/>
        </w:rPr>
        <w:t>Ni ddylai Comisiynwyr byth ddefnyddio eu rôl swyddogol i gael buddiant ariannol, perthnasol, gwleidyddol neu unrhyw fuddiant arall iddyn nhw eu hunain, eu teulu, neu eu ffrindiau, mewn ffordd y gellid ystyried yn rhesymol ei bod yn peryglu safbwynt y Comisiwn neu uniondeb neu farn bersonol unigolyn.</w:t>
      </w:r>
      <w:r w:rsidR="00D13998">
        <w:rPr>
          <w:lang w:bidi="cy-GB"/>
        </w:rPr>
        <w:t xml:space="preserve"> </w:t>
      </w:r>
      <w:r w:rsidRPr="003B7FA9">
        <w:rPr>
          <w:lang w:bidi="cy-GB"/>
        </w:rPr>
        <w:t>Mae hyn yn cynnwys buddiannau ariannol, gwleidyddol a buddiannau eraill.</w:t>
      </w:r>
    </w:p>
    <w:p w14:paraId="1BC79BFF" w14:textId="2A5ACBE4" w:rsidR="003B7FA9" w:rsidRPr="003B7FA9" w:rsidRDefault="003B7FA9" w:rsidP="003B7FA9">
      <w:pPr>
        <w:pStyle w:val="ECparanumber"/>
        <w:rPr>
          <w:lang w:val="en-US"/>
        </w:rPr>
      </w:pPr>
      <w:r w:rsidRPr="003B7FA9">
        <w:rPr>
          <w:color w:val="17365D"/>
          <w:lang w:bidi="cy-GB"/>
        </w:rPr>
        <w:lastRenderedPageBreak/>
        <w:t>2.3</w:t>
      </w:r>
      <w:r w:rsidRPr="003B7FA9">
        <w:rPr>
          <w:color w:val="17365D"/>
          <w:lang w:bidi="cy-GB"/>
        </w:rPr>
        <w:tab/>
      </w:r>
      <w:r w:rsidRPr="003B7FA9">
        <w:rPr>
          <w:b/>
          <w:lang w:bidi="cy-GB"/>
        </w:rPr>
        <w:t>Rhagweithiol</w:t>
      </w:r>
      <w:r w:rsidRPr="003B7FA9">
        <w:rPr>
          <w:lang w:bidi="cy-GB"/>
        </w:rPr>
        <w:t xml:space="preserve"> - rydym yn datgan ac yn cyhoeddi’r holl fuddiannau o’r fath mewn modd rhagweithiol yn achos Comisiynwyr, </w:t>
      </w:r>
      <w:bookmarkStart w:id="0" w:name="OLE_LINK1"/>
      <w:r w:rsidRPr="003B7FA9">
        <w:rPr>
          <w:lang w:bidi="cy-GB"/>
        </w:rPr>
        <w:t xml:space="preserve">aelodau’r Tîm Gweithredol, a Phenaethiaid </w:t>
      </w:r>
      <w:bookmarkEnd w:id="0"/>
      <w:r w:rsidRPr="003B7FA9">
        <w:rPr>
          <w:lang w:bidi="cy-GB"/>
        </w:rPr>
        <w:t>swyddfeydd y Comisiwn yng Nghymru, yr Alban a Gogledd Iwerddon.</w:t>
      </w:r>
      <w:r w:rsidR="00D13998">
        <w:rPr>
          <w:lang w:bidi="cy-GB"/>
        </w:rPr>
        <w:t xml:space="preserve"> </w:t>
      </w:r>
      <w:r w:rsidRPr="003B7FA9">
        <w:rPr>
          <w:lang w:bidi="cy-GB"/>
        </w:rPr>
        <w:t>Rydym yn sicrhau bod yr holl staff eraill yn ymwybodol o’r angen i ddatgan y buddiannau hyn, yn fewnol o leiaf, a’u bod yn barod i’w cyhoeddi pan fo angen.</w:t>
      </w:r>
      <w:r w:rsidR="00D13998">
        <w:rPr>
          <w:lang w:bidi="cy-GB"/>
        </w:rPr>
        <w:t xml:space="preserve"> </w:t>
      </w:r>
    </w:p>
    <w:p w14:paraId="53B84806" w14:textId="77777777" w:rsidR="003B7FA9" w:rsidRPr="003B7FA9" w:rsidRDefault="003B7FA9" w:rsidP="003B7FA9">
      <w:pPr>
        <w:rPr>
          <w:rFonts w:cs="Arial"/>
          <w:sz w:val="28"/>
          <w:szCs w:val="28"/>
          <w:lang w:val="en-US"/>
        </w:rPr>
      </w:pPr>
    </w:p>
    <w:p w14:paraId="5FAFE578" w14:textId="77777777" w:rsidR="003B7FA9" w:rsidRPr="003B7FA9" w:rsidRDefault="003B7FA9" w:rsidP="003B7FA9">
      <w:pPr>
        <w:pStyle w:val="ECContents-headings"/>
        <w:rPr>
          <w:lang w:val="en-US"/>
        </w:rPr>
      </w:pPr>
      <w:r w:rsidRPr="003B7FA9">
        <w:rPr>
          <w:lang w:bidi="cy-GB"/>
        </w:rPr>
        <w:t>Beth mae hyn yn ei olygu i chi</w:t>
      </w:r>
    </w:p>
    <w:p w14:paraId="7A031DE2" w14:textId="77777777" w:rsidR="003B7FA9" w:rsidRPr="003B7FA9" w:rsidRDefault="003B7FA9" w:rsidP="003B7FA9">
      <w:pPr>
        <w:rPr>
          <w:rFonts w:cs="Arial"/>
          <w:lang w:val="en-US"/>
        </w:rPr>
      </w:pPr>
    </w:p>
    <w:p w14:paraId="649E5984" w14:textId="2F18E10D" w:rsidR="00892E2D" w:rsidRPr="00892E2D" w:rsidRDefault="003B7FA9" w:rsidP="00892E2D">
      <w:pPr>
        <w:numPr>
          <w:ilvl w:val="0"/>
          <w:numId w:val="9"/>
        </w:numPr>
        <w:spacing w:after="120"/>
        <w:ind w:left="714" w:hanging="357"/>
        <w:rPr>
          <w:rFonts w:cs="Arial"/>
          <w:lang w:val="en-US"/>
        </w:rPr>
      </w:pPr>
      <w:r w:rsidRPr="003B7FA9">
        <w:rPr>
          <w:rFonts w:cs="Arial"/>
          <w:b/>
          <w:lang w:bidi="cy-GB"/>
        </w:rPr>
        <w:t>Byddwch yn ymwybodol o’r polisi ac o’ch rhwymedigaeth:</w:t>
      </w:r>
      <w:r w:rsidR="00D13998">
        <w:rPr>
          <w:rFonts w:cs="Arial"/>
          <w:b/>
          <w:lang w:bidi="cy-GB"/>
        </w:rPr>
        <w:t xml:space="preserve"> </w:t>
      </w:r>
      <w:r w:rsidRPr="003B7FA9">
        <w:rPr>
          <w:rFonts w:cs="Arial"/>
          <w:lang w:bidi="cy-GB"/>
        </w:rPr>
        <w:t>rhaid i Gomisiynwyr fod yn ymwybodol o’r gofyniad i ddatgan buddiannau, a diweddaru’r rhain yn ôl yr angen pan fydd newidiadau yn codi;</w:t>
      </w:r>
    </w:p>
    <w:p w14:paraId="29DD04E1" w14:textId="02E14E38" w:rsidR="00892E2D" w:rsidRDefault="003B7FA9" w:rsidP="00892E2D">
      <w:pPr>
        <w:numPr>
          <w:ilvl w:val="0"/>
          <w:numId w:val="9"/>
        </w:numPr>
        <w:spacing w:after="120"/>
        <w:ind w:left="714" w:hanging="357"/>
        <w:rPr>
          <w:rFonts w:cs="Arial"/>
          <w:lang w:val="en-US"/>
        </w:rPr>
      </w:pPr>
      <w:r w:rsidRPr="003B7FA9">
        <w:rPr>
          <w:rFonts w:cs="Arial"/>
          <w:b/>
          <w:lang w:bidi="cy-GB"/>
        </w:rPr>
        <w:t>Bod yn agored:</w:t>
      </w:r>
      <w:r w:rsidR="00D13998">
        <w:rPr>
          <w:rFonts w:cs="Arial"/>
          <w:lang w:bidi="cy-GB"/>
        </w:rPr>
        <w:t xml:space="preserve"> </w:t>
      </w:r>
      <w:r w:rsidRPr="003B7FA9">
        <w:rPr>
          <w:rFonts w:cs="Arial"/>
          <w:lang w:bidi="cy-GB"/>
        </w:rPr>
        <w:t>un ffordd ddefnyddiol o brofi a oes angen datgan buddiant yw a fyddai aelodau o’r cyhoedd, sy’n gwybod ffeithiau’r sefyllfa, yn credu’n rhesymol y dylid datgan y mater dan sylw.</w:t>
      </w:r>
      <w:r w:rsidR="00D13998">
        <w:rPr>
          <w:rFonts w:cs="Arial"/>
          <w:lang w:bidi="cy-GB"/>
        </w:rPr>
        <w:t xml:space="preserve"> </w:t>
      </w:r>
      <w:r w:rsidRPr="003B7FA9">
        <w:rPr>
          <w:rFonts w:cs="Arial"/>
          <w:lang w:bidi="cy-GB"/>
        </w:rPr>
        <w:t xml:space="preserve">Os bydd unrhyw amheuaeth, byddai’n well bod yn agored. </w:t>
      </w:r>
    </w:p>
    <w:p w14:paraId="1F11031B" w14:textId="77777777" w:rsidR="00892E2D" w:rsidRDefault="003B7FA9" w:rsidP="00892E2D">
      <w:pPr>
        <w:numPr>
          <w:ilvl w:val="0"/>
          <w:numId w:val="9"/>
        </w:numPr>
        <w:spacing w:after="120"/>
        <w:ind w:left="697" w:hanging="340"/>
        <w:rPr>
          <w:rFonts w:cs="Arial"/>
          <w:lang w:val="en-US"/>
        </w:rPr>
      </w:pPr>
      <w:r w:rsidRPr="003B7FA9">
        <w:rPr>
          <w:rFonts w:cs="Arial"/>
          <w:b/>
          <w:lang w:bidi="cy-GB"/>
        </w:rPr>
        <w:t xml:space="preserve">Ceisio cyngor: </w:t>
      </w:r>
      <w:r w:rsidRPr="003B7FA9">
        <w:rPr>
          <w:rFonts w:cs="Arial"/>
          <w:lang w:bidi="cy-GB"/>
        </w:rPr>
        <w:t>os bydd unrhyw amheuaeth ynghylch unrhyw agwedd ar y polisi o hyd, neu os bydd ymholiadau mewn perthynas ag achos penodol, dylid ymgynghori â’r Cadeirydd, y Prif Weithredwr neu Ysgrifennydd Bwrdd y Comisiwn cyn gynted â phosibl;</w:t>
      </w:r>
    </w:p>
    <w:p w14:paraId="6AB0F4B4" w14:textId="43A629C7" w:rsidR="003B7FA9" w:rsidRPr="003B7FA9" w:rsidRDefault="003B7FA9" w:rsidP="00892E2D">
      <w:pPr>
        <w:numPr>
          <w:ilvl w:val="0"/>
          <w:numId w:val="9"/>
        </w:numPr>
        <w:spacing w:after="120"/>
        <w:ind w:left="714" w:hanging="357"/>
        <w:rPr>
          <w:rFonts w:cs="Arial"/>
          <w:lang w:val="en-US"/>
        </w:rPr>
      </w:pPr>
      <w:r w:rsidRPr="003B7FA9">
        <w:rPr>
          <w:rFonts w:cs="Arial"/>
          <w:b/>
          <w:lang w:bidi="cy-GB"/>
        </w:rPr>
        <w:t>Cwblhau’r ffurflen:</w:t>
      </w:r>
      <w:r w:rsidR="00D13998">
        <w:rPr>
          <w:rFonts w:cs="Arial"/>
          <w:lang w:bidi="cy-GB"/>
        </w:rPr>
        <w:t xml:space="preserve"> </w:t>
      </w:r>
      <w:r w:rsidRPr="003B7FA9">
        <w:rPr>
          <w:rFonts w:cs="Arial"/>
          <w:lang w:bidi="cy-GB"/>
        </w:rPr>
        <w:t>dylai Comisiynwyr, aelodau’r Tîm Gweithredol, a Phenaethiaid swyddfeydd y Comisiwn yng Nghymru, yr Alban a Gogledd Iwerddon gwblhau’r Ffurflen Datgan Buddiannau cyn gynted â phosibl pan gânt eu penodi ac o fewn 28 diwrnod i’w chael, a’i llofnodi a’i dychwelyd i Ysgrifennydd Bwrdd y Comisiwn.</w:t>
      </w:r>
      <w:r w:rsidR="00D13998">
        <w:rPr>
          <w:rFonts w:cs="Arial"/>
          <w:lang w:bidi="cy-GB"/>
        </w:rPr>
        <w:t xml:space="preserve"> </w:t>
      </w:r>
      <w:r w:rsidRPr="003B7FA9">
        <w:rPr>
          <w:rFonts w:cs="Arial"/>
          <w:lang w:bidi="cy-GB"/>
        </w:rPr>
        <w:t>Dylech ddiweddaru eich datganiad o fewn mis i unrhyw newid mewn amgylchiadau.</w:t>
      </w:r>
      <w:r w:rsidR="00D13998">
        <w:rPr>
          <w:rFonts w:cs="Arial"/>
          <w:lang w:bidi="cy-GB"/>
        </w:rPr>
        <w:t xml:space="preserve"> </w:t>
      </w:r>
      <w:r w:rsidRPr="003B7FA9">
        <w:rPr>
          <w:rFonts w:cs="Arial"/>
          <w:lang w:bidi="cy-GB"/>
        </w:rPr>
        <w:t xml:space="preserve"> </w:t>
      </w:r>
    </w:p>
    <w:p w14:paraId="21A88BB0" w14:textId="77777777" w:rsidR="003B7FA9" w:rsidRPr="003B7FA9" w:rsidRDefault="003B7FA9" w:rsidP="00892E2D">
      <w:pPr>
        <w:numPr>
          <w:ilvl w:val="0"/>
          <w:numId w:val="9"/>
        </w:numPr>
        <w:spacing w:after="120"/>
        <w:ind w:left="714" w:hanging="357"/>
        <w:rPr>
          <w:rFonts w:cs="Arial"/>
          <w:lang w:val="en-US"/>
        </w:rPr>
      </w:pPr>
      <w:r w:rsidRPr="003B7FA9">
        <w:rPr>
          <w:rFonts w:cs="Arial"/>
          <w:b/>
          <w:lang w:bidi="cy-GB"/>
        </w:rPr>
        <w:t xml:space="preserve">Rhoddion a Lletygarwch: </w:t>
      </w:r>
      <w:r w:rsidRPr="003B7FA9">
        <w:rPr>
          <w:rFonts w:cs="Arial"/>
          <w:lang w:bidi="cy-GB"/>
        </w:rPr>
        <w:t>cofiwch ddatgan unrhyw roddion neu letygarwch (a dderbynnir neu a gynigir) mewn unrhyw rinwedd lle rydych wedi cofnodi buddiant (sydd hefyd wedi’i atodi i’r Cod Ymddygiad)</w:t>
      </w:r>
    </w:p>
    <w:p w14:paraId="5A03A0CC" w14:textId="77777777" w:rsidR="003B7FA9" w:rsidRPr="003B7FA9" w:rsidRDefault="003B7FA9" w:rsidP="00892E2D">
      <w:pPr>
        <w:numPr>
          <w:ilvl w:val="0"/>
          <w:numId w:val="9"/>
        </w:numPr>
        <w:spacing w:after="100" w:afterAutospacing="1"/>
        <w:rPr>
          <w:rFonts w:cs="Arial"/>
          <w:lang w:val="en-US"/>
        </w:rPr>
      </w:pPr>
      <w:r w:rsidRPr="003B7FA9">
        <w:rPr>
          <w:rFonts w:cs="Arial"/>
          <w:b/>
          <w:lang w:bidi="cy-GB"/>
        </w:rPr>
        <w:t xml:space="preserve">Monitro a chyhoeddi: </w:t>
      </w:r>
      <w:r w:rsidRPr="003B7FA9">
        <w:rPr>
          <w:rFonts w:cs="Arial"/>
          <w:lang w:bidi="cy-GB"/>
        </w:rPr>
        <w:t>bydd yr Ysgrifenyddiaeth yn cynnal y Gofrestr o Fuddiannau a gaiff ei hadolygu bob chwarter gan y Pwyllgor Archwilio a Sicrwydd Risg a’i chyhoeddi ar wefan y Comisiwn.</w:t>
      </w:r>
    </w:p>
    <w:p w14:paraId="583CA559" w14:textId="77777777" w:rsidR="003B7FA9" w:rsidRPr="003B7FA9" w:rsidRDefault="003B7FA9" w:rsidP="009E7F27">
      <w:pPr>
        <w:rPr>
          <w:rFonts w:cs="Arial"/>
          <w:lang w:val="en-US"/>
        </w:rPr>
      </w:pPr>
      <w:r w:rsidRPr="003B7FA9">
        <w:rPr>
          <w:rFonts w:cs="Arial"/>
          <w:lang w:bidi="cy-GB"/>
        </w:rPr>
        <w:br w:type="page"/>
      </w:r>
    </w:p>
    <w:p w14:paraId="29A02F1C" w14:textId="77777777" w:rsidR="003B7FA9" w:rsidRPr="003B7FA9" w:rsidRDefault="003B7FA9" w:rsidP="003B7FA9">
      <w:pPr>
        <w:pStyle w:val="ECContents-headings"/>
        <w:rPr>
          <w:lang w:val="en-US"/>
        </w:rPr>
      </w:pPr>
      <w:r w:rsidRPr="003B7FA9">
        <w:rPr>
          <w:lang w:bidi="cy-GB"/>
        </w:rPr>
        <w:t xml:space="preserve">Comisiynwyr </w:t>
      </w:r>
    </w:p>
    <w:p w14:paraId="013C0E9B" w14:textId="77777777" w:rsidR="003B7FA9" w:rsidRPr="003B7FA9" w:rsidRDefault="003B7FA9" w:rsidP="003B7FA9">
      <w:pPr>
        <w:rPr>
          <w:rFonts w:cs="Arial"/>
          <w:sz w:val="32"/>
          <w:szCs w:val="32"/>
          <w:lang w:val="en-US"/>
        </w:rPr>
      </w:pPr>
      <w:r w:rsidRPr="003B7FA9">
        <w:rPr>
          <w:rFonts w:cs="Arial"/>
          <w:sz w:val="32"/>
          <w:szCs w:val="32"/>
          <w:lang w:bidi="cy-GB"/>
        </w:rPr>
        <w:tab/>
      </w:r>
    </w:p>
    <w:p w14:paraId="78090415" w14:textId="77777777" w:rsidR="003B7FA9" w:rsidRPr="003B7FA9" w:rsidRDefault="003B7FA9" w:rsidP="003B7FA9">
      <w:pPr>
        <w:ind w:left="574" w:hanging="546"/>
        <w:rPr>
          <w:rStyle w:val="ECC-head"/>
          <w:lang w:val="en-US"/>
        </w:rPr>
      </w:pPr>
      <w:r w:rsidRPr="003B7FA9">
        <w:rPr>
          <w:rStyle w:val="ECC-head"/>
          <w:lang w:bidi="cy-GB"/>
        </w:rPr>
        <w:t>Cwblhau Datganiad Blynyddol o Fuddiannau</w:t>
      </w:r>
    </w:p>
    <w:p w14:paraId="0CEE872E" w14:textId="77777777" w:rsidR="003B7FA9" w:rsidRPr="003B7FA9" w:rsidRDefault="003B7FA9" w:rsidP="003B7FA9">
      <w:pPr>
        <w:rPr>
          <w:rFonts w:cs="Arial"/>
          <w:lang w:val="en-US"/>
        </w:rPr>
      </w:pPr>
    </w:p>
    <w:p w14:paraId="35C49DCB" w14:textId="77777777" w:rsidR="003B7FA9" w:rsidRPr="003B7FA9" w:rsidRDefault="003B7FA9" w:rsidP="003B7FA9">
      <w:pPr>
        <w:pStyle w:val="ECparanumber"/>
        <w:rPr>
          <w:lang w:val="en-US"/>
        </w:rPr>
      </w:pPr>
      <w:r w:rsidRPr="003B7FA9">
        <w:rPr>
          <w:color w:val="17365D"/>
          <w:lang w:bidi="cy-GB"/>
        </w:rPr>
        <w:t>4.1</w:t>
      </w:r>
      <w:r w:rsidRPr="003B7FA9">
        <w:rPr>
          <w:lang w:bidi="cy-GB"/>
        </w:rPr>
        <w:tab/>
        <w:t>Mae’r Comisiwn yn cyhoeddi’r gofrestr o fuddiannau Comisiynwyr ar ei wefan.</w:t>
      </w:r>
    </w:p>
    <w:p w14:paraId="52E6436C" w14:textId="4D144F7A" w:rsidR="003B7FA9" w:rsidRPr="003B7FA9" w:rsidRDefault="003B7FA9" w:rsidP="003B7FA9">
      <w:pPr>
        <w:pStyle w:val="ECparanumber"/>
        <w:rPr>
          <w:lang w:val="en-US"/>
        </w:rPr>
      </w:pPr>
      <w:r w:rsidRPr="003B7FA9">
        <w:rPr>
          <w:color w:val="17365D"/>
          <w:lang w:bidi="cy-GB"/>
        </w:rPr>
        <w:t>4.2</w:t>
      </w:r>
      <w:r w:rsidRPr="003B7FA9">
        <w:rPr>
          <w:lang w:bidi="cy-GB"/>
        </w:rPr>
        <w:tab/>
        <w:t>Rhoddir ffurflen datgan buddiannau i’r holl bobl uchod pan gânt eu penodi i’w chwblhau a’i dychwelyd o fewn 28 diwrnod.</w:t>
      </w:r>
      <w:r w:rsidR="00D13998">
        <w:rPr>
          <w:lang w:bidi="cy-GB"/>
        </w:rPr>
        <w:t xml:space="preserve"> </w:t>
      </w:r>
      <w:r w:rsidRPr="003B7FA9">
        <w:rPr>
          <w:lang w:bidi="cy-GB"/>
        </w:rPr>
        <w:t>Yna ceir nodyn atgoffa rheolaidd (bob chwarter yn fras) i ddiweddaru’r datganiad, neu gallwch ei ddiweddaru yn ôl yr angen pan fydd newidiadau yn codi.</w:t>
      </w:r>
      <w:r w:rsidR="00D13998">
        <w:rPr>
          <w:lang w:bidi="cy-GB"/>
        </w:rPr>
        <w:t xml:space="preserve"> </w:t>
      </w:r>
    </w:p>
    <w:p w14:paraId="66B5556E" w14:textId="77777777" w:rsidR="003B7FA9" w:rsidRPr="003B7FA9" w:rsidRDefault="003B7FA9" w:rsidP="003B7FA9">
      <w:pPr>
        <w:rPr>
          <w:rStyle w:val="ECC-head"/>
          <w:lang w:val="en-US"/>
        </w:rPr>
      </w:pPr>
      <w:r w:rsidRPr="003B7FA9">
        <w:rPr>
          <w:rStyle w:val="ECC-head"/>
          <w:lang w:bidi="cy-GB"/>
        </w:rPr>
        <w:t>Datgan Buddiant cyn neu yn ystod cyfarfodydd</w:t>
      </w:r>
    </w:p>
    <w:p w14:paraId="559B5CF0" w14:textId="77777777" w:rsidR="003B7FA9" w:rsidRPr="003B7FA9" w:rsidRDefault="003B7FA9" w:rsidP="003B7FA9">
      <w:pPr>
        <w:tabs>
          <w:tab w:val="num" w:pos="560"/>
        </w:tabs>
        <w:ind w:left="560" w:hanging="546"/>
        <w:rPr>
          <w:rFonts w:cs="Arial"/>
          <w:lang w:val="en-US"/>
        </w:rPr>
      </w:pPr>
    </w:p>
    <w:p w14:paraId="44494651" w14:textId="08214510" w:rsidR="003B7FA9" w:rsidRPr="003B7FA9" w:rsidRDefault="003B7FA9" w:rsidP="003B7FA9">
      <w:pPr>
        <w:pStyle w:val="ECparanumber"/>
        <w:rPr>
          <w:lang w:val="en-US"/>
        </w:rPr>
      </w:pPr>
      <w:r w:rsidRPr="003B7FA9">
        <w:rPr>
          <w:color w:val="17365D"/>
          <w:lang w:bidi="cy-GB"/>
        </w:rPr>
        <w:t>4.3</w:t>
      </w:r>
      <w:r w:rsidRPr="003B7FA9">
        <w:rPr>
          <w:lang w:bidi="cy-GB"/>
        </w:rPr>
        <w:tab/>
        <w:t>Ar ddechrau pob un o gyfarfodydd Bwrdd y Comisiwn neu gyfarfod Pwyllgor, bydd eitem ar yr agenda yn gwahodd y rhai sy’n bresennol i ddatgan unrhyw fuddiant a all fod ganddynt mewn perthynas ag unrhyw eitem ar yr agenda.</w:t>
      </w:r>
      <w:r w:rsidR="00D13998">
        <w:rPr>
          <w:lang w:bidi="cy-GB"/>
        </w:rPr>
        <w:t xml:space="preserve"> </w:t>
      </w:r>
      <w:r w:rsidRPr="003B7FA9">
        <w:rPr>
          <w:lang w:bidi="cy-GB"/>
        </w:rPr>
        <w:t>Cyfrifoldeb yr unigolyn dan sylw yw ystyried y mater ymlaen llaw, gan gadw’r busnes ar yr agenda mewn cof, a nodi a datgan unrhyw fuddiannau o’r fath. Os bydd unrhyw amheuaeth, gall ymgynghori â’r Cadeirydd, y Prif Weithredwr, y Cwnsler Cyffredinol, neu Ysgrifennydd Bwrdd y Comisiwn.</w:t>
      </w:r>
      <w:r w:rsidR="00D13998">
        <w:rPr>
          <w:lang w:bidi="cy-GB"/>
        </w:rPr>
        <w:t xml:space="preserve"> </w:t>
      </w:r>
      <w:r w:rsidRPr="003B7FA9">
        <w:rPr>
          <w:lang w:bidi="cy-GB"/>
        </w:rPr>
        <w:t>Os bydd Comisiynydd Etholiadol wedi datgan buddiant sylweddol a pherthnasol mewn mater penodol, ni ddylai gymryd rhan mewn unrhyw drafodaeth neu benderfyniad ynghylch y mater hwnnw.</w:t>
      </w:r>
      <w:r w:rsidR="00D13998">
        <w:rPr>
          <w:lang w:bidi="cy-GB"/>
        </w:rPr>
        <w:t xml:space="preserve"> </w:t>
      </w:r>
      <w:r w:rsidRPr="003B7FA9">
        <w:rPr>
          <w:lang w:bidi="cy-GB"/>
        </w:rPr>
        <w:t>Gall Cadeirydd y cyfarfod ofyn i Gomisiynydd Etholiadol sydd wedi datgan buddiant adael yr ystafell pan gaiff y mater ei ystyried.</w:t>
      </w:r>
    </w:p>
    <w:p w14:paraId="4A1B772E" w14:textId="77777777" w:rsidR="003B7FA9" w:rsidRPr="003B7FA9" w:rsidRDefault="003B7FA9" w:rsidP="003B7FA9">
      <w:pPr>
        <w:rPr>
          <w:rStyle w:val="ECC-head"/>
          <w:lang w:val="en-US"/>
        </w:rPr>
      </w:pPr>
      <w:r w:rsidRPr="003B7FA9">
        <w:rPr>
          <w:rStyle w:val="ECC-head"/>
          <w:lang w:bidi="cy-GB"/>
        </w:rPr>
        <w:t>Trafodion â Phartïon Cysylltiedig</w:t>
      </w:r>
    </w:p>
    <w:p w14:paraId="1AB7ECD1" w14:textId="77777777" w:rsidR="003B7FA9" w:rsidRPr="003B7FA9" w:rsidRDefault="003B7FA9" w:rsidP="003B7FA9">
      <w:pPr>
        <w:tabs>
          <w:tab w:val="num" w:pos="560"/>
        </w:tabs>
        <w:ind w:left="560" w:hanging="546"/>
        <w:rPr>
          <w:rFonts w:cs="Arial"/>
          <w:lang w:val="en-US"/>
        </w:rPr>
      </w:pPr>
    </w:p>
    <w:p w14:paraId="1D04BDE2" w14:textId="0671E51C" w:rsidR="003B7FA9" w:rsidRPr="003B7FA9" w:rsidRDefault="003B7FA9" w:rsidP="003B7FA9">
      <w:pPr>
        <w:pStyle w:val="ECparanumber"/>
        <w:rPr>
          <w:lang w:val="en-US"/>
        </w:rPr>
      </w:pPr>
      <w:r w:rsidRPr="003B7FA9">
        <w:rPr>
          <w:color w:val="17365D"/>
          <w:lang w:bidi="cy-GB"/>
        </w:rPr>
        <w:t>4.4</w:t>
      </w:r>
      <w:r w:rsidRPr="003B7FA9">
        <w:rPr>
          <w:lang w:bidi="cy-GB"/>
        </w:rPr>
        <w:tab/>
        <w:t>Mae arfer gyfrifyddu a dderbynnir yn gyffredinol (a Safon Adrodd Ariannol 8 yn benodol)</w:t>
      </w:r>
      <w:r w:rsidRPr="003B7FA9">
        <w:rPr>
          <w:vertAlign w:val="superscript"/>
          <w:lang w:bidi="cy-GB"/>
        </w:rPr>
        <w:footnoteReference w:id="1"/>
      </w:r>
      <w:r w:rsidRPr="003B7FA9">
        <w:rPr>
          <w:lang w:bidi="cy-GB"/>
        </w:rPr>
        <w:t xml:space="preserve"> yn ei gwneud yn ofynnol i Gomisiynwyr a’r Cynghorydd Annibynnol i’r Pwyllgor Archwilio a Sicrwydd Risg roi gwybod am Drafodion â Phartïon Cysylltiedig, lle mae’n rhaid i drafodion perthnasol â phartïon cysylltiedig gael eu datgelu mewn datganiadau ariannol.</w:t>
      </w:r>
      <w:r w:rsidR="00D13998">
        <w:rPr>
          <w:lang w:bidi="cy-GB"/>
        </w:rPr>
        <w:t xml:space="preserve"> </w:t>
      </w:r>
      <w:r w:rsidRPr="003B7FA9">
        <w:rPr>
          <w:lang w:bidi="cy-GB"/>
        </w:rPr>
        <w:t>Yn ôl Safon Adrodd Ariannol 8, mae “partïon cysylltiedig” yn cynnwys aelodau agos o deulu unigolyn, a ddiffinnir at ddibenion y safon fel yr aelodau hynny o’r teulu, neu aelodau o’r un aelwyd, y gall fod disgwyl iddynt ddylanwadu ar yr unigolyn hwnnw wrth iddynt ymdrin â’r endid adrodd (h.y. y Comisiwn Etholiadol), neu y gallai’r unigolyn hwnnw ddylanwadu arnynt.</w:t>
      </w:r>
    </w:p>
    <w:p w14:paraId="59F5442B" w14:textId="77777777" w:rsidR="009E7F27" w:rsidRDefault="003B7FA9" w:rsidP="003B7FA9">
      <w:pPr>
        <w:pStyle w:val="ECparanumber"/>
        <w:rPr>
          <w:lang w:val="en-US"/>
        </w:rPr>
      </w:pPr>
      <w:r w:rsidRPr="003B7FA9">
        <w:rPr>
          <w:color w:val="17365D"/>
          <w:lang w:bidi="cy-GB"/>
        </w:rPr>
        <w:t>4.5</w:t>
      </w:r>
      <w:r w:rsidRPr="003B7FA9">
        <w:rPr>
          <w:lang w:bidi="cy-GB"/>
        </w:rPr>
        <w:tab/>
        <w:t>Dylai Comisiynwyr Etholiadol, cyn belled ag y bo’n ymarferol, fod yn ymwybodol o achosion o wrthdaro buddiannau sy’n codi rhwng eu gwaith mewn unrhyw benodiadau allanol a’u gwaith gyda’r Comisiwn yn ystod eu cyfnod fel Comisiynydd Etholiadol, a chymryd camau i’w hatal.</w:t>
      </w:r>
    </w:p>
    <w:p w14:paraId="314500E3" w14:textId="77777777" w:rsidR="003B7FA9" w:rsidRPr="003B7FA9" w:rsidRDefault="003B7FA9" w:rsidP="003B7FA9">
      <w:pPr>
        <w:pStyle w:val="ECContents-headings"/>
        <w:rPr>
          <w:lang w:val="en-US"/>
        </w:rPr>
      </w:pPr>
      <w:r w:rsidRPr="003B7FA9">
        <w:rPr>
          <w:lang w:bidi="cy-GB"/>
        </w:rPr>
        <w:t xml:space="preserve">Cwblhau’r ffurflen </w:t>
      </w:r>
    </w:p>
    <w:p w14:paraId="3F3FC115" w14:textId="77777777" w:rsidR="003B7FA9" w:rsidRPr="003B7FA9" w:rsidRDefault="003B7FA9" w:rsidP="003B7FA9">
      <w:pPr>
        <w:rPr>
          <w:rFonts w:cs="Arial"/>
          <w:sz w:val="28"/>
          <w:szCs w:val="28"/>
          <w:lang w:val="en-US"/>
        </w:rPr>
      </w:pPr>
    </w:p>
    <w:p w14:paraId="0BDF1A73" w14:textId="77777777" w:rsidR="003B7FA9" w:rsidRPr="003B7FA9" w:rsidRDefault="003B7FA9" w:rsidP="003B7FA9">
      <w:pPr>
        <w:rPr>
          <w:rStyle w:val="ECC-head"/>
          <w:lang w:val="en-US"/>
        </w:rPr>
      </w:pPr>
      <w:r w:rsidRPr="003B7FA9">
        <w:rPr>
          <w:rStyle w:val="ECC-head"/>
          <w:lang w:bidi="cy-GB"/>
        </w:rPr>
        <w:t>Adran 1 – Buddiannau allanol</w:t>
      </w:r>
    </w:p>
    <w:p w14:paraId="09065CC3" w14:textId="77777777" w:rsidR="003B7FA9" w:rsidRPr="003B7FA9" w:rsidRDefault="003B7FA9" w:rsidP="003B7FA9">
      <w:pPr>
        <w:rPr>
          <w:rFonts w:cs="Arial"/>
          <w:lang w:val="en-US"/>
        </w:rPr>
      </w:pPr>
    </w:p>
    <w:p w14:paraId="5421540B" w14:textId="721557DD" w:rsidR="003B7FA9" w:rsidRPr="003B7FA9" w:rsidRDefault="003B7FA9" w:rsidP="003B7FA9">
      <w:pPr>
        <w:pStyle w:val="ECparanonumber"/>
      </w:pPr>
      <w:r w:rsidRPr="003B7FA9">
        <w:rPr>
          <w:lang w:bidi="cy-GB"/>
        </w:rPr>
        <w:t>Mae’r adran hon yn cynnwys pob buddiant, â thâl neu ddi-dâl, megis penodiadau allanol (unrhyw swydd, nid eich rôl yn y Comisiwn Etholiadol), rolau ymgynghorol, ymddiriedolaethol, cyfarwyddiaethol, cynghorol neu wirfoddol.</w:t>
      </w:r>
      <w:r w:rsidR="00D13998">
        <w:rPr>
          <w:lang w:bidi="cy-GB"/>
        </w:rPr>
        <w:t xml:space="preserve"> </w:t>
      </w:r>
    </w:p>
    <w:p w14:paraId="1DA21479" w14:textId="134E0EB7" w:rsidR="003B7FA9" w:rsidRPr="003B7FA9" w:rsidRDefault="003B7FA9" w:rsidP="003B7FA9">
      <w:pPr>
        <w:pStyle w:val="ECparanonumber"/>
      </w:pPr>
      <w:r w:rsidRPr="003B7FA9">
        <w:rPr>
          <w:lang w:bidi="cy-GB"/>
        </w:rPr>
        <w:t>Blwyddyn gyfredol neu flaenorol – caiff eich datganiad cyntaf ei wneud pan gewch eich penodi, a dylid ystyried bod ‘y flwyddyn flaenorol’ yn cynnwys y 12 mis cyn eich datganiad cyntaf.</w:t>
      </w:r>
      <w:r w:rsidR="00D13998">
        <w:rPr>
          <w:lang w:bidi="cy-GB"/>
        </w:rPr>
        <w:t xml:space="preserve"> </w:t>
      </w:r>
      <w:r w:rsidRPr="003B7FA9">
        <w:rPr>
          <w:lang w:bidi="cy-GB"/>
        </w:rPr>
        <w:t>Wedi hynny, bydd disgwyl i chi roi gwybod i’r Comisiwn am unrhyw addasiadau i’ch datganiad o fuddiannau (ychwanegiadau, manylion i’w dileu, neu newidiadau) wrth iddynt ddigwydd.</w:t>
      </w:r>
      <w:r w:rsidR="00D13998">
        <w:rPr>
          <w:lang w:bidi="cy-GB"/>
        </w:rPr>
        <w:t xml:space="preserve"> </w:t>
      </w:r>
      <w:r w:rsidRPr="003B7FA9">
        <w:rPr>
          <w:lang w:bidi="cy-GB"/>
        </w:rPr>
        <w:t>Hefyd, anfonir nodiadau atgoffa blynyddol atoch o gwmpas mis Ebrill bob blwyddyn.</w:t>
      </w:r>
      <w:r w:rsidR="00D13998">
        <w:rPr>
          <w:lang w:bidi="cy-GB"/>
        </w:rPr>
        <w:t xml:space="preserve"> </w:t>
      </w:r>
      <w:r w:rsidRPr="003B7FA9">
        <w:rPr>
          <w:lang w:bidi="cy-GB"/>
        </w:rPr>
        <w:t>Yn yr achos hwnnw, bydd ‘y flwyddyn flaenorol’ yn cyfeirio at y flwyddyn cyn eich datganiad blynyddol diwethaf, felly os anfonir datganiad atoch ym mis Ebrill 2024, y flwyddyn flaenorol fydd Ebrill 2022-Mawrth 2023.</w:t>
      </w:r>
    </w:p>
    <w:p w14:paraId="6DF81DB4" w14:textId="77777777" w:rsidR="003B7FA9" w:rsidRPr="003B7FA9" w:rsidRDefault="003B7FA9" w:rsidP="003B7FA9">
      <w:pPr>
        <w:rPr>
          <w:rFonts w:cs="Arial"/>
          <w:b/>
          <w:color w:val="548DD4"/>
          <w:lang w:val="en-US"/>
        </w:rPr>
      </w:pPr>
    </w:p>
    <w:p w14:paraId="6298619F" w14:textId="77777777" w:rsidR="003B7FA9" w:rsidRPr="003B7FA9" w:rsidRDefault="003B7FA9" w:rsidP="003B7FA9">
      <w:pPr>
        <w:rPr>
          <w:rStyle w:val="ECC-head"/>
          <w:lang w:val="en-US"/>
        </w:rPr>
      </w:pPr>
      <w:r w:rsidRPr="003B7FA9">
        <w:rPr>
          <w:rStyle w:val="ECC-head"/>
          <w:lang w:bidi="cy-GB"/>
        </w:rPr>
        <w:t>Adran 2 – Buddiannau Ariannol</w:t>
      </w:r>
    </w:p>
    <w:p w14:paraId="0AE60BDF" w14:textId="77777777" w:rsidR="003B7FA9" w:rsidRPr="003B7FA9" w:rsidRDefault="003B7FA9" w:rsidP="003B7FA9">
      <w:pPr>
        <w:rPr>
          <w:rFonts w:cs="Arial"/>
          <w:lang w:val="en-US"/>
        </w:rPr>
      </w:pPr>
    </w:p>
    <w:p w14:paraId="36622E33" w14:textId="2C141A9A" w:rsidR="003B7FA9" w:rsidRPr="003B7FA9" w:rsidRDefault="003B7FA9" w:rsidP="003B7FA9">
      <w:pPr>
        <w:numPr>
          <w:ilvl w:val="1"/>
          <w:numId w:val="11"/>
        </w:numPr>
        <w:tabs>
          <w:tab w:val="clear" w:pos="1260"/>
          <w:tab w:val="num" w:pos="709"/>
        </w:tabs>
        <w:spacing w:after="200" w:line="276" w:lineRule="auto"/>
        <w:ind w:left="700" w:hanging="700"/>
        <w:rPr>
          <w:rFonts w:cs="Arial"/>
          <w:lang w:val="en-US"/>
        </w:rPr>
      </w:pPr>
      <w:r w:rsidRPr="003B7FA9">
        <w:rPr>
          <w:rFonts w:cs="Arial"/>
          <w:lang w:bidi="cy-GB"/>
        </w:rPr>
        <w:t>Eich buddiannau ariannol eich hun – Yn yr adran hon o’r ffurflen, mae gofyn i chi restru unrhyw rai o’r buddiannau o adran 1 rydych yn cael eich talu amdanynt ar hyn o bryd neu wedi cael eich talu amdanynt yn flaenorol neu wedi cael budd ariannol ohonynt fel arall yn ystod y cyfnod dan sylw.</w:t>
      </w:r>
      <w:r w:rsidR="00D13998">
        <w:rPr>
          <w:rFonts w:cs="Arial"/>
          <w:lang w:bidi="cy-GB"/>
        </w:rPr>
        <w:t xml:space="preserve"> </w:t>
      </w:r>
    </w:p>
    <w:p w14:paraId="6F93193D" w14:textId="77777777" w:rsidR="003B7FA9" w:rsidRPr="003B7FA9" w:rsidRDefault="003B7FA9" w:rsidP="003B7FA9">
      <w:pPr>
        <w:numPr>
          <w:ilvl w:val="1"/>
          <w:numId w:val="11"/>
        </w:numPr>
        <w:tabs>
          <w:tab w:val="clear" w:pos="1260"/>
          <w:tab w:val="num" w:pos="709"/>
        </w:tabs>
        <w:spacing w:after="200" w:line="276" w:lineRule="auto"/>
        <w:ind w:left="700" w:hanging="700"/>
        <w:rPr>
          <w:rFonts w:cs="Arial"/>
          <w:lang w:val="en-US"/>
        </w:rPr>
      </w:pPr>
      <w:r w:rsidRPr="003B7FA9">
        <w:rPr>
          <w:rFonts w:cs="Arial"/>
          <w:lang w:bidi="cy-GB"/>
        </w:rPr>
        <w:t>Buddiannau ariannol aelodau o’r teulu neu gydnabod – yma gofynnir i chi ddatgan unrhyw gysylltiad ariannol sydd gennych chi neu aelodau agos o’ch teulu a all fod yn gysylltiedig â gwaith y Comisiwn, neu lle mae’n debygol y gall ddod yn gysylltiedig â gwaith y Comisiwn.</w:t>
      </w:r>
    </w:p>
    <w:p w14:paraId="793C3AA2" w14:textId="77777777" w:rsidR="003B7FA9" w:rsidRPr="003B7FA9" w:rsidRDefault="003B7FA9" w:rsidP="003B7FA9">
      <w:pPr>
        <w:ind w:left="28" w:hanging="14"/>
        <w:rPr>
          <w:rFonts w:cs="Arial"/>
          <w:lang w:val="en-US"/>
        </w:rPr>
      </w:pPr>
    </w:p>
    <w:p w14:paraId="16A25443" w14:textId="77777777" w:rsidR="003B7FA9" w:rsidRPr="003B7FA9" w:rsidRDefault="003B7FA9" w:rsidP="003B7FA9">
      <w:pPr>
        <w:ind w:left="28" w:hanging="14"/>
        <w:rPr>
          <w:rStyle w:val="ECC-head"/>
          <w:lang w:val="en-US"/>
        </w:rPr>
      </w:pPr>
      <w:r w:rsidRPr="003B7FA9">
        <w:rPr>
          <w:rStyle w:val="ECC-head"/>
          <w:lang w:bidi="cy-GB"/>
        </w:rPr>
        <w:t>Adran 3 – Aelodaeth neu gyflogaeth gydag Awdurdod Lleol</w:t>
      </w:r>
    </w:p>
    <w:p w14:paraId="6C87481B" w14:textId="77777777" w:rsidR="003B7FA9" w:rsidRPr="003B7FA9" w:rsidRDefault="003B7FA9" w:rsidP="003B7FA9">
      <w:pPr>
        <w:ind w:left="28" w:hanging="14"/>
        <w:rPr>
          <w:rFonts w:cs="Arial"/>
          <w:lang w:val="en-US"/>
        </w:rPr>
      </w:pPr>
    </w:p>
    <w:p w14:paraId="1CE635BD" w14:textId="77777777" w:rsidR="003B7FA9" w:rsidRPr="003B7FA9" w:rsidRDefault="003B7FA9" w:rsidP="003B7FA9">
      <w:pPr>
        <w:pStyle w:val="ECparanonumber"/>
        <w:rPr>
          <w:lang w:val="en-US"/>
        </w:rPr>
      </w:pPr>
      <w:r w:rsidRPr="003B7FA9">
        <w:rPr>
          <w:lang w:bidi="cy-GB"/>
        </w:rPr>
        <w:t xml:space="preserve">Mae’r adran hon yn gofyn i chi ddatgan a ydych wedi bod yn gontractwr, yn gyflogai neu’n aelod o awdurdod lleol yn ystod y pum mlynedd diwethaf. </w:t>
      </w:r>
    </w:p>
    <w:p w14:paraId="46A845F0" w14:textId="77777777" w:rsidR="003B7FA9" w:rsidRDefault="003B7FA9" w:rsidP="003B7FA9">
      <w:pPr>
        <w:rPr>
          <w:rFonts w:cs="Arial"/>
          <w:lang w:val="en-US"/>
        </w:rPr>
      </w:pPr>
    </w:p>
    <w:p w14:paraId="408FDD75" w14:textId="77777777" w:rsidR="009E7F27" w:rsidRDefault="009E7F27" w:rsidP="003B7FA9">
      <w:pPr>
        <w:rPr>
          <w:rFonts w:cs="Arial"/>
          <w:lang w:val="en-US"/>
        </w:rPr>
      </w:pPr>
    </w:p>
    <w:p w14:paraId="6A2FA01A" w14:textId="77777777" w:rsidR="009E7F27" w:rsidRPr="003B7FA9" w:rsidRDefault="009E7F27" w:rsidP="003B7FA9">
      <w:pPr>
        <w:rPr>
          <w:rFonts w:cs="Arial"/>
          <w:lang w:val="en-US"/>
        </w:rPr>
      </w:pPr>
    </w:p>
    <w:p w14:paraId="401DF40A" w14:textId="77777777" w:rsidR="003B7FA9" w:rsidRPr="003B7FA9" w:rsidRDefault="003B7FA9" w:rsidP="003B7FA9">
      <w:pPr>
        <w:rPr>
          <w:rStyle w:val="ECC-head"/>
          <w:lang w:val="en-US"/>
        </w:rPr>
      </w:pPr>
      <w:r w:rsidRPr="003B7FA9">
        <w:rPr>
          <w:rStyle w:val="ECC-head"/>
          <w:lang w:bidi="cy-GB"/>
        </w:rPr>
        <w:t>Adran 4 – Buddiannau gwleidyddol</w:t>
      </w:r>
    </w:p>
    <w:p w14:paraId="5828015E" w14:textId="77777777" w:rsidR="003B7FA9" w:rsidRPr="003B7FA9" w:rsidRDefault="003B7FA9" w:rsidP="003B7FA9">
      <w:pPr>
        <w:rPr>
          <w:rFonts w:cs="Arial"/>
          <w:lang w:val="en-US"/>
        </w:rPr>
      </w:pPr>
    </w:p>
    <w:p w14:paraId="11C955E8" w14:textId="24B9BB32" w:rsidR="001F1A30" w:rsidRDefault="001F1A30" w:rsidP="001F1A30">
      <w:pPr>
        <w:pStyle w:val="ECparanonumber"/>
        <w:rPr>
          <w:lang w:val="en-US"/>
        </w:rPr>
      </w:pPr>
      <w:r w:rsidRPr="001F1A30">
        <w:rPr>
          <w:lang w:bidi="cy-GB"/>
        </w:rPr>
        <w:t xml:space="preserve"> Mae Adran 3 o Ddeddf Pleidiau Gwleidyddol, Etholiadau a Refferenda 2000 (y Ddeddf), fel y’i diwygiwyd gan Ddeddf Pleidiau Gwleidyddol ac Etholiadau 2009, yn gwahardd Comisiynwyr Etholiadol rhag bod yn aelod, yn ddeiliad swydd neu’n gyflogai plaid gofrestredig, neu’n rhoddwr a enwir yn y gofrestr o roddion neu’n ymgeisydd mewn etholiad perthnasol, neu fod wedi bod yn un o’r rhain yn ystod y pum mlynedd flaenorol.</w:t>
      </w:r>
      <w:r w:rsidR="00D13998">
        <w:rPr>
          <w:lang w:bidi="cy-GB"/>
        </w:rPr>
        <w:t xml:space="preserve"> </w:t>
      </w:r>
      <w:r w:rsidRPr="001F1A30">
        <w:rPr>
          <w:lang w:bidi="cy-GB"/>
        </w:rPr>
        <w:t>Gall y pedwar Comisiynydd ychwanegol a gaiff eu henwebu gan bleidiau gwleidyddol yn unol â darpariaethau’r Ddeddf fod yn aelodau o blaid gofrestredig, ond mae’r cyfyngiadau eraill yn gymwys. Mae'r term ‘deiliad swydd’ yn cynnwys at y dibenion hyn, er enghraifft, penodiad yn gadeirydd pwyllgor dethol plaid, neu rôl fel Chwip yn Nhŷ'r Arglwyddi. Os gofynnir i chi dderbyn penodiad ac nad ydych yn gwbl siŵr a fyddai’n perthyn i’r categori deiliad swydd, dylech ymgynghori â’r Cadeirydd, y Prif Weithredwr, y Cwnsler Cyffredinol neu Ysgrifennydd Bwrdd y Comisiwn cyn derbyn.</w:t>
      </w:r>
    </w:p>
    <w:p w14:paraId="73F16830" w14:textId="77777777" w:rsidR="00CD6551" w:rsidRPr="00CD6551" w:rsidRDefault="00CD6551" w:rsidP="00CD6551">
      <w:pPr>
        <w:pStyle w:val="ECparanonumber"/>
      </w:pPr>
      <w:r>
        <w:rPr>
          <w:lang w:bidi="cy-GB"/>
        </w:rPr>
        <w:t>Yn sgil sefydlu Deddf Tryloywder Lobïo, Ymgyrchwyr Nad Ydynt yn Bleidiau a Gweinyddu Undebau Llafur 2014 (y Ddeddf Tryloywder), mae’n rhaid i Gomisiynwyr hefyd ystyried eu cefnogaeth (rhoddion ariannol ac mewn nwyddau) i sefydliadau elusennol neu sefydliadau ymgyrchu trydydd parti eraill. Mae hwn yn faes cymhleth a phwysig gan y byddai mynd dros y terfyn ar gyfer rhoddion yn golygu y byddai’r Comisiynydd yn rhoi’r gorau i ddal swydd. Ceir nodyn cyfarwyddyd ar wahân am oblygiadau hyn i Gomisiynwyr sy’n datgan buddiannau yn Atodiad 1A (neu Atodiad 1 estynedig).</w:t>
      </w:r>
    </w:p>
    <w:p w14:paraId="0F370183" w14:textId="77777777" w:rsidR="003B7FA9" w:rsidRPr="00AE3784" w:rsidRDefault="003B7FA9" w:rsidP="003B7FA9">
      <w:pPr>
        <w:pStyle w:val="ECparanonumber"/>
        <w:rPr>
          <w:lang w:val="en-US"/>
        </w:rPr>
      </w:pPr>
      <w:r w:rsidRPr="008F2369">
        <w:rPr>
          <w:lang w:bidi="cy-GB"/>
        </w:rPr>
        <w:t>Dylai pob Comisiynydd ymddwyn ar bob adeg mewn modd nad yw’n codi unrhyw gwestiynau o ran didueddrwydd gwleidyddol y Comisiwn.</w:t>
      </w:r>
    </w:p>
    <w:p w14:paraId="4C41ACAC" w14:textId="6BE5F6C3" w:rsidR="003B7FA9" w:rsidRPr="003B7FA9" w:rsidRDefault="003B7FA9" w:rsidP="003B7FA9">
      <w:pPr>
        <w:pStyle w:val="ECparanonumber"/>
        <w:rPr>
          <w:lang w:val="en-US"/>
        </w:rPr>
      </w:pPr>
      <w:r w:rsidRPr="003B7FA9">
        <w:rPr>
          <w:lang w:bidi="cy-GB"/>
        </w:rPr>
        <w:t>Er mwyn osgoi unrhyw ganfyddiad o duedd, dylai’r Comisiynwyr hynny na chânt eu henwebu gan blaid wleidyddol gofnodi unrhyw aelodau agos o’r teulu neu gydnabod sydd â chysylltiad agos â phlaid wleidyddol.</w:t>
      </w:r>
      <w:r w:rsidR="00D13998">
        <w:rPr>
          <w:lang w:bidi="cy-GB"/>
        </w:rPr>
        <w:t xml:space="preserve"> </w:t>
      </w:r>
    </w:p>
    <w:p w14:paraId="0E8A112A" w14:textId="77777777" w:rsidR="003B7FA9" w:rsidRPr="003B7FA9" w:rsidRDefault="003B7FA9" w:rsidP="003B7FA9">
      <w:pPr>
        <w:ind w:left="720"/>
        <w:rPr>
          <w:rFonts w:cs="Arial"/>
          <w:lang w:val="en-US"/>
        </w:rPr>
      </w:pPr>
    </w:p>
    <w:p w14:paraId="61C12118" w14:textId="77777777" w:rsidR="003B7FA9" w:rsidRPr="003B7FA9" w:rsidRDefault="003B7FA9" w:rsidP="003B7FA9">
      <w:pPr>
        <w:ind w:left="14"/>
        <w:rPr>
          <w:rFonts w:cs="Arial"/>
          <w:lang w:val="en-US"/>
        </w:rPr>
      </w:pPr>
    </w:p>
    <w:p w14:paraId="491F6F55" w14:textId="77777777" w:rsidR="003B7FA9" w:rsidRPr="003B7FA9" w:rsidRDefault="003B7FA9" w:rsidP="003B7FA9">
      <w:pPr>
        <w:ind w:left="14"/>
        <w:rPr>
          <w:rFonts w:cs="Arial"/>
          <w:b/>
          <w:color w:val="17365D"/>
          <w:lang w:val="en-US"/>
        </w:rPr>
      </w:pPr>
      <w:r w:rsidRPr="003B7FA9">
        <w:rPr>
          <w:rFonts w:cs="Arial"/>
          <w:b/>
          <w:color w:val="17365D"/>
          <w:lang w:bidi="cy-GB"/>
        </w:rPr>
        <w:t>Nodiadau a Diffiniadau:</w:t>
      </w:r>
    </w:p>
    <w:p w14:paraId="55FEF302" w14:textId="77777777" w:rsidR="003B7FA9" w:rsidRPr="003B7FA9" w:rsidRDefault="003B7FA9" w:rsidP="003B7FA9">
      <w:pPr>
        <w:ind w:left="14"/>
        <w:rPr>
          <w:rFonts w:cs="Arial"/>
          <w:lang w:val="en-US"/>
        </w:rPr>
      </w:pPr>
    </w:p>
    <w:p w14:paraId="30BD797B" w14:textId="77777777" w:rsidR="003B7FA9" w:rsidRDefault="003B7FA9" w:rsidP="003B7FA9">
      <w:pPr>
        <w:ind w:left="14"/>
        <w:rPr>
          <w:rStyle w:val="ECC-head"/>
          <w:lang w:val="en-US"/>
        </w:rPr>
      </w:pPr>
      <w:r w:rsidRPr="00C5471C">
        <w:rPr>
          <w:rStyle w:val="ECC-head"/>
          <w:lang w:bidi="cy-GB"/>
        </w:rPr>
        <w:t xml:space="preserve">Aelod agos o’r teulu </w:t>
      </w:r>
    </w:p>
    <w:p w14:paraId="6FEA30C8" w14:textId="77777777" w:rsidR="00C752AB" w:rsidRPr="00C5471C" w:rsidRDefault="00C752AB" w:rsidP="00C752AB">
      <w:pPr>
        <w:rPr>
          <w:rStyle w:val="ECC-head"/>
          <w:lang w:val="en-US"/>
        </w:rPr>
      </w:pPr>
    </w:p>
    <w:p w14:paraId="065E6557" w14:textId="77777777" w:rsidR="003B7FA9" w:rsidRPr="00C5471C" w:rsidRDefault="003B7FA9" w:rsidP="00C5471C">
      <w:pPr>
        <w:pStyle w:val="ECparanonumber"/>
        <w:rPr>
          <w:lang w:val="en-US"/>
        </w:rPr>
      </w:pPr>
      <w:r w:rsidRPr="003B7FA9">
        <w:rPr>
          <w:lang w:bidi="cy-GB"/>
        </w:rPr>
        <w:t xml:space="preserve">At y dibenion hyn, diffinnir aelod agos o’r teulu fel priod, rhiant (a phartner rhiant), rhieni yng nghyfraith, tad-cu/mam-gu (a phartner tad-cu/mam-gu), ewythr neu fodryb, brawd neu chwaer (gan gynnwys llysfrawd/llyschwaer neu hanner brawd/hanner chwaer), plentyn (gan gynnwys llysblentyn, plentyn mabwysiadol neu blentyn maeth, meibion a merched yng nghyfraith, neu bartneriaid plant), ac unrhyw un rydych yn rhannu eich cartref ag ef. </w:t>
      </w:r>
    </w:p>
    <w:p w14:paraId="6E6277AB" w14:textId="45C81597" w:rsidR="003B7FA9" w:rsidRPr="003B7FA9" w:rsidRDefault="003B7FA9" w:rsidP="00C5471C">
      <w:pPr>
        <w:pStyle w:val="ECparanonumber"/>
        <w:rPr>
          <w:lang w:val="en-US"/>
        </w:rPr>
      </w:pPr>
      <w:r w:rsidRPr="003B7FA9">
        <w:rPr>
          <w:lang w:bidi="cy-GB"/>
        </w:rPr>
        <w:t>Yn ymarferol, mae cydberthnasau teuluol yn amrywio’n fawr rhwng teuluoedd (gall rhieni a phlant a brodyr/chwiorydd fod wedi ymddieithrio oddi wrth ei gilydd, ond gall neiod, cefndryd/cyfnitherod, modrybedd fod yn agos iawn a meddu ar rôl ddylanwadol).</w:t>
      </w:r>
      <w:r w:rsidR="00D13998">
        <w:rPr>
          <w:lang w:bidi="cy-GB"/>
        </w:rPr>
        <w:t xml:space="preserve"> </w:t>
      </w:r>
      <w:r w:rsidRPr="003B7FA9">
        <w:rPr>
          <w:lang w:bidi="cy-GB"/>
        </w:rPr>
        <w:t xml:space="preserve">Eich cyfrifoldeb chi yn unig yw rhoi gwybod am y cydberthnasau teuluol hynny lle </w:t>
      </w:r>
    </w:p>
    <w:p w14:paraId="5295DCBF" w14:textId="164945D2" w:rsidR="003B7FA9" w:rsidRPr="003B7FA9" w:rsidRDefault="003B7FA9" w:rsidP="00C5471C">
      <w:pPr>
        <w:pStyle w:val="ECbulletstyle"/>
        <w:rPr>
          <w:lang w:val="en-US"/>
        </w:rPr>
      </w:pPr>
      <w:r w:rsidRPr="003B7FA9">
        <w:rPr>
          <w:lang w:bidi="cy-GB"/>
        </w:rPr>
        <w:t>rydych yn ddigon agos i wybod amdanynt – nid oes disgwyl i chi fynd ar drywydd pob perthynas sy’n fyw i gadarnhau a allai fod yn gysylltiedig ag unrhyw beth y mae angen ei ddatgan.</w:t>
      </w:r>
      <w:r w:rsidR="00D13998">
        <w:rPr>
          <w:lang w:bidi="cy-GB"/>
        </w:rPr>
        <w:t xml:space="preserve"> </w:t>
      </w:r>
      <w:r w:rsidRPr="003B7FA9">
        <w:rPr>
          <w:lang w:bidi="cy-GB"/>
        </w:rPr>
        <w:t>Os ydynt yn ddigon pell i chi beidio â gwybod, nid ydynt yn ddigon agos i fod yn destun datganiad</w:t>
      </w:r>
      <w:r w:rsidR="00D13998">
        <w:rPr>
          <w:lang w:bidi="cy-GB"/>
        </w:rPr>
        <w:t xml:space="preserve"> </w:t>
      </w:r>
      <w:r w:rsidRPr="003B7FA9">
        <w:rPr>
          <w:lang w:bidi="cy-GB"/>
        </w:rPr>
        <w:t xml:space="preserve"> </w:t>
      </w:r>
    </w:p>
    <w:p w14:paraId="5A426E84" w14:textId="77777777" w:rsidR="003B7FA9" w:rsidRPr="003B7FA9" w:rsidRDefault="003B7FA9" w:rsidP="00C5471C">
      <w:pPr>
        <w:pStyle w:val="ECbulletstyle"/>
        <w:rPr>
          <w:lang w:val="en-US"/>
        </w:rPr>
      </w:pPr>
      <w:r w:rsidRPr="003B7FA9">
        <w:rPr>
          <w:lang w:bidi="cy-GB"/>
        </w:rPr>
        <w:t>maent yn ddigon pwysig neu ddylanwadol (hyd yn oed os nad ydynt yn aelodau agos o’r teulu) am unrhyw reswm ac yn gysylltiedig â busnes neu ymgynghoriaeth neu weithgarwch y dylid ei (d)datgan. (Gweler hefyd yr wybodaeth am gydnabod agos isod).</w:t>
      </w:r>
    </w:p>
    <w:p w14:paraId="4196A3B5" w14:textId="77777777" w:rsidR="00C5471C" w:rsidRDefault="00C5471C" w:rsidP="003B7FA9">
      <w:pPr>
        <w:ind w:left="14"/>
        <w:rPr>
          <w:rFonts w:cs="Arial"/>
          <w:lang w:val="en-US"/>
        </w:rPr>
      </w:pPr>
    </w:p>
    <w:p w14:paraId="4B1323DB" w14:textId="1DD31D10" w:rsidR="003B7FA9" w:rsidRPr="003B7FA9" w:rsidRDefault="003B7FA9" w:rsidP="003B7FA9">
      <w:pPr>
        <w:ind w:left="14"/>
        <w:rPr>
          <w:rFonts w:cs="Arial"/>
          <w:lang w:val="en-US"/>
        </w:rPr>
      </w:pPr>
      <w:r w:rsidRPr="003B7FA9">
        <w:rPr>
          <w:rFonts w:cs="Arial"/>
          <w:lang w:bidi="cy-GB"/>
        </w:rPr>
        <w:t>Os bydd gennych unrhyw amheuaeth, ystyriwch a fyddai aelod o’r cyhoedd, sy’n gwybod y ffeithiau, yn credu’n rhesymol y dylid datgan y mater dan sylw.</w:t>
      </w:r>
      <w:r w:rsidR="00D13998">
        <w:rPr>
          <w:rFonts w:cs="Arial"/>
          <w:lang w:bidi="cy-GB"/>
        </w:rPr>
        <w:t xml:space="preserve"> </w:t>
      </w:r>
      <w:r w:rsidRPr="003B7FA9">
        <w:rPr>
          <w:rFonts w:cs="Arial"/>
          <w:lang w:bidi="cy-GB"/>
        </w:rPr>
        <w:t>Os byddwch yn ansicr o hyd, holwch y Cadeirydd neu’r Prif Weithredwr.</w:t>
      </w:r>
    </w:p>
    <w:p w14:paraId="38535EE0" w14:textId="77777777" w:rsidR="003B7FA9" w:rsidRDefault="003B7FA9" w:rsidP="003B7FA9">
      <w:pPr>
        <w:ind w:left="14"/>
        <w:rPr>
          <w:rFonts w:cs="Arial"/>
          <w:lang w:val="en-US"/>
        </w:rPr>
      </w:pPr>
    </w:p>
    <w:p w14:paraId="716B9ACD" w14:textId="77777777" w:rsidR="00C752AB" w:rsidRDefault="00C752AB" w:rsidP="003B7FA9">
      <w:pPr>
        <w:ind w:left="14"/>
        <w:rPr>
          <w:rFonts w:cs="Arial"/>
          <w:lang w:val="en-US"/>
        </w:rPr>
      </w:pPr>
    </w:p>
    <w:p w14:paraId="481EAC19" w14:textId="77777777" w:rsidR="00C752AB" w:rsidRPr="003B7FA9" w:rsidRDefault="00C752AB" w:rsidP="003B7FA9">
      <w:pPr>
        <w:ind w:left="14"/>
        <w:rPr>
          <w:rFonts w:cs="Arial"/>
          <w:lang w:val="en-US"/>
        </w:rPr>
      </w:pPr>
    </w:p>
    <w:p w14:paraId="5BBD1E36" w14:textId="77777777" w:rsidR="003B7FA9" w:rsidRDefault="003B7FA9" w:rsidP="003B7FA9">
      <w:pPr>
        <w:rPr>
          <w:rStyle w:val="ECC-head"/>
          <w:lang w:val="en-US"/>
        </w:rPr>
      </w:pPr>
      <w:r w:rsidRPr="00C5471C">
        <w:rPr>
          <w:rStyle w:val="ECC-head"/>
          <w:lang w:bidi="cy-GB"/>
        </w:rPr>
        <w:t xml:space="preserve">Cydnabod agos </w:t>
      </w:r>
    </w:p>
    <w:p w14:paraId="013CE360" w14:textId="77777777" w:rsidR="00C752AB" w:rsidRPr="00C5471C" w:rsidRDefault="00C752AB" w:rsidP="003B7FA9">
      <w:pPr>
        <w:rPr>
          <w:rStyle w:val="ECC-head"/>
          <w:lang w:val="en-US"/>
        </w:rPr>
      </w:pPr>
    </w:p>
    <w:p w14:paraId="17EB809E" w14:textId="19187172" w:rsidR="003B7FA9" w:rsidRPr="00C5471C" w:rsidRDefault="003B7FA9" w:rsidP="00C5471C">
      <w:pPr>
        <w:pStyle w:val="ECparanonumber"/>
        <w:rPr>
          <w:lang w:val="en-US"/>
        </w:rPr>
      </w:pPr>
      <w:r w:rsidRPr="003B7FA9">
        <w:rPr>
          <w:lang w:bidi="cy-GB"/>
        </w:rPr>
        <w:t>Caiff cydnabod agos ei ddiffinio fel rhywun nad yw’n aelod o’r teulu ond rydych yn dal i gael cysylltiad mynych neu sylweddol ag ef, neu mae gennych fuddiannau a rennir – cysylltiad rydych yn ymwybodol ohono a allai arwain at ganfyddiad o wrthdaro buddiannau os na chaiff ei ddatgelu.</w:t>
      </w:r>
      <w:r w:rsidR="00D13998">
        <w:rPr>
          <w:lang w:bidi="cy-GB"/>
        </w:rPr>
        <w:t xml:space="preserve"> </w:t>
      </w:r>
      <w:r w:rsidRPr="003B7FA9">
        <w:rPr>
          <w:lang w:bidi="cy-GB"/>
        </w:rPr>
        <w:t>Gallai fod yn rhywun rydych yn chwarae chwaraeon ag ef, yn cymdeithasu’n rheolaidd ag ef, yn gwneud busnes ag ef, neu’n rhywun y mae gennych gysylltiad agos ag ef drwy grŵp neu glwb.</w:t>
      </w:r>
      <w:r w:rsidR="00D13998">
        <w:rPr>
          <w:lang w:bidi="cy-GB"/>
        </w:rPr>
        <w:t xml:space="preserve"> </w:t>
      </w:r>
      <w:r w:rsidRPr="003B7FA9">
        <w:rPr>
          <w:lang w:bidi="cy-GB"/>
        </w:rPr>
        <w:t>Os bydd gennych unrhyw amheuaeth, holwch y Cadeirydd neu’r Prif Weithredwr.</w:t>
      </w:r>
    </w:p>
    <w:p w14:paraId="40B1DD5B" w14:textId="77777777" w:rsidR="003B7FA9" w:rsidRPr="00C5471C" w:rsidRDefault="003B7FA9" w:rsidP="00C5471C">
      <w:pPr>
        <w:pStyle w:val="ECparanonumber"/>
        <w:rPr>
          <w:lang w:val="en-US"/>
        </w:rPr>
      </w:pPr>
      <w:r w:rsidRPr="003B7FA9">
        <w:rPr>
          <w:lang w:bidi="cy-GB"/>
        </w:rPr>
        <w:t>Os bydd gennych fuddiannau allanol rydych wedi’u datgan, cofiwch ei bod yn ofynnol i chi ddatgan rhoddion a lletygarwch a dderbynnir neu a gynigir yn y rolau hynny hefyd, nid dim ond y rhai sy’n ymwneud yn uniongyrchol â’ch rôl yn y Comisiwn.</w:t>
      </w:r>
    </w:p>
    <w:p w14:paraId="0285B4A1" w14:textId="77777777" w:rsidR="003B7FA9" w:rsidRPr="003B7FA9" w:rsidRDefault="003B7FA9" w:rsidP="00C5471C">
      <w:pPr>
        <w:pStyle w:val="ECparanonumber"/>
        <w:rPr>
          <w:lang w:val="en-US"/>
        </w:rPr>
      </w:pPr>
      <w:r w:rsidRPr="003B7FA9">
        <w:rPr>
          <w:lang w:bidi="cy-GB"/>
        </w:rPr>
        <w:t>Rhaid i chi anfon eich ffurflen wedi’i chwblhau at Ysgrifennydd Bwrdd y Comisiwn.</w:t>
      </w:r>
    </w:p>
    <w:p w14:paraId="5E6F4812" w14:textId="77777777" w:rsidR="003B7FA9" w:rsidRPr="003B7FA9" w:rsidRDefault="003B7FA9" w:rsidP="00C5471C">
      <w:pPr>
        <w:rPr>
          <w:rFonts w:cs="Arial"/>
          <w:lang w:val="en-US"/>
        </w:rPr>
      </w:pPr>
    </w:p>
    <w:p w14:paraId="6E2CD499" w14:textId="77777777" w:rsidR="003B7FA9" w:rsidRPr="00C5471C" w:rsidRDefault="003B7FA9" w:rsidP="00C5471C">
      <w:pPr>
        <w:ind w:left="14"/>
        <w:rPr>
          <w:rStyle w:val="ECC-head"/>
          <w:lang w:val="en-US"/>
        </w:rPr>
      </w:pPr>
      <w:r w:rsidRPr="00C5471C">
        <w:rPr>
          <w:rStyle w:val="ECC-head"/>
          <w:lang w:bidi="cy-GB"/>
        </w:rPr>
        <w:t>Enghreifftiau o fuddiannau</w:t>
      </w:r>
    </w:p>
    <w:p w14:paraId="48E4DE4E" w14:textId="77777777" w:rsidR="003B7FA9" w:rsidRPr="003B7FA9" w:rsidRDefault="003B7FA9" w:rsidP="003B7FA9">
      <w:pPr>
        <w:ind w:left="14"/>
        <w:rPr>
          <w:rFonts w:cs="Arial"/>
          <w:lang w:val="en-US"/>
        </w:rPr>
      </w:pPr>
      <w:r w:rsidRPr="003B7FA9">
        <w:rPr>
          <w:rFonts w:cs="Arial"/>
          <w:lang w:bidi="cy-GB"/>
        </w:rPr>
        <w:t>Os bydd aelod agos o’r teulu neu gydnabod agos:</w:t>
      </w:r>
    </w:p>
    <w:p w14:paraId="0F311F65" w14:textId="77777777" w:rsidR="003B7FA9" w:rsidRPr="003B7FA9" w:rsidRDefault="003B7FA9" w:rsidP="00C5471C">
      <w:pPr>
        <w:pStyle w:val="ECbulletstyle"/>
        <w:rPr>
          <w:lang w:val="en-US"/>
        </w:rPr>
      </w:pPr>
      <w:r w:rsidRPr="003B7FA9">
        <w:rPr>
          <w:lang w:bidi="cy-GB"/>
        </w:rPr>
        <w:t>yn Swyddog Cofrestru Etholiadol (neu’n Swyddog Canlyniadau neu’n Brif Weithredwr) mewn awdurdod lleol sy’n destun safonau perfformiad y Comisiwn, neu lle bu deiseb etholiadol</w:t>
      </w:r>
    </w:p>
    <w:p w14:paraId="6A8E1CFC" w14:textId="77777777" w:rsidR="003B7FA9" w:rsidRPr="003B7FA9" w:rsidRDefault="003B7FA9" w:rsidP="00C5471C">
      <w:pPr>
        <w:pStyle w:val="ECbulletstyle"/>
        <w:rPr>
          <w:lang w:val="en-US"/>
        </w:rPr>
      </w:pPr>
      <w:r w:rsidRPr="003B7FA9">
        <w:rPr>
          <w:lang w:bidi="cy-GB"/>
        </w:rPr>
        <w:t>wedi'i gyflogi gan gangen o’r gwasanaeth sifil sy’n gysylltiedig â gwaith etholiadau</w:t>
      </w:r>
    </w:p>
    <w:p w14:paraId="68FAF1B2" w14:textId="77777777" w:rsidR="003B7FA9" w:rsidRPr="003B7FA9" w:rsidRDefault="003B7FA9" w:rsidP="00C5471C">
      <w:pPr>
        <w:pStyle w:val="ECbulletstyle"/>
        <w:rPr>
          <w:lang w:val="en-US"/>
        </w:rPr>
      </w:pPr>
      <w:r w:rsidRPr="003B7FA9">
        <w:rPr>
          <w:lang w:bidi="cy-GB"/>
        </w:rPr>
        <w:t>yn ymwneud â charfan bwyso mewn perthynas â diwygio etholiadol, neu unrhyw grŵp neu sefydliad sy’n ymgyrchu dros newid trefniadau o ran cyllid gwleidyddol, cofrestru etholiadol, neu bleidleisio</w:t>
      </w:r>
    </w:p>
    <w:p w14:paraId="7E17270E" w14:textId="77777777" w:rsidR="003B7FA9" w:rsidRPr="003B7FA9" w:rsidRDefault="003B7FA9" w:rsidP="00C5471C">
      <w:pPr>
        <w:pStyle w:val="ECbulletstyle"/>
        <w:rPr>
          <w:lang w:val="en-US"/>
        </w:rPr>
      </w:pPr>
      <w:r w:rsidRPr="003B7FA9">
        <w:rPr>
          <w:lang w:bidi="cy-GB"/>
        </w:rPr>
        <w:t>yn rhan o ymgynghoriaeth neu gwmni a all fod yn ymwneud â thendro am waith gyda’r Comisiwn (ymchwil, TG, cyfrifyddu, cyfleusterau, cyfryngau ac ati)</w:t>
      </w:r>
    </w:p>
    <w:p w14:paraId="59424BC8" w14:textId="77777777" w:rsidR="003B7FA9" w:rsidRPr="003B7FA9" w:rsidRDefault="003B7FA9" w:rsidP="00C5471C">
      <w:pPr>
        <w:pStyle w:val="ECbulletstyle"/>
        <w:rPr>
          <w:lang w:val="en-US"/>
        </w:rPr>
      </w:pPr>
      <w:r w:rsidRPr="003B7FA9">
        <w:rPr>
          <w:lang w:bidi="cy-GB"/>
        </w:rPr>
        <w:t>yn ymwneud drwy waith neu ddiddordebau â gwleidyddion, pleidiau gwleidyddol, neu sefydliadau lobïo yn genedlaethol, yn rhanbarthol neu’n lleol</w:t>
      </w:r>
    </w:p>
    <w:p w14:paraId="5F620FB2" w14:textId="77777777" w:rsidR="003B7FA9" w:rsidRPr="00C5471C" w:rsidRDefault="003B7FA9" w:rsidP="00C5471C">
      <w:pPr>
        <w:pStyle w:val="ECbulletstyle"/>
        <w:numPr>
          <w:ilvl w:val="0"/>
          <w:numId w:val="0"/>
        </w:numPr>
        <w:ind w:left="567"/>
        <w:rPr>
          <w:lang w:val="en-US"/>
        </w:rPr>
      </w:pPr>
    </w:p>
    <w:p w14:paraId="500109E9" w14:textId="77777777" w:rsidR="00975CD8" w:rsidRDefault="00975CD8" w:rsidP="003B7FA9">
      <w:pPr>
        <w:rPr>
          <w:rFonts w:cs="Arial"/>
          <w:lang w:val="en-US"/>
        </w:rPr>
      </w:pPr>
      <w:r>
        <w:rPr>
          <w:rFonts w:cs="Arial"/>
          <w:lang w:bidi="cy-GB"/>
        </w:rPr>
        <w:br w:type="page"/>
      </w:r>
      <w:r>
        <w:rPr>
          <w:rFonts w:cs="Arial"/>
          <w:b/>
          <w:lang w:bidi="cy-GB"/>
        </w:rPr>
        <w:t>Buddiannau – Cwestiynau Cyffredin</w:t>
      </w:r>
    </w:p>
    <w:p w14:paraId="52E61F36" w14:textId="77777777" w:rsidR="00975CD8" w:rsidRDefault="00975CD8" w:rsidP="003B7FA9">
      <w:pPr>
        <w:rPr>
          <w:rFonts w:cs="Arial"/>
          <w:lang w:val="en-US"/>
        </w:rPr>
      </w:pPr>
    </w:p>
    <w:p w14:paraId="61484636" w14:textId="77777777" w:rsidR="00975CD8" w:rsidRDefault="00975CD8" w:rsidP="003B7FA9">
      <w:pPr>
        <w:rPr>
          <w:rFonts w:cs="Arial"/>
          <w:lang w:val="en-US"/>
        </w:rPr>
      </w:pPr>
    </w:p>
    <w:p w14:paraId="2CBA7F87" w14:textId="706DD091" w:rsidR="00975CD8" w:rsidRDefault="00975CD8" w:rsidP="003B7FA9">
      <w:pPr>
        <w:rPr>
          <w:rFonts w:cs="Arial"/>
          <w:b/>
          <w:lang w:val="en-US"/>
        </w:rPr>
      </w:pPr>
      <w:r>
        <w:rPr>
          <w:rFonts w:cs="Arial"/>
          <w:lang w:bidi="cy-GB"/>
        </w:rPr>
        <w:t xml:space="preserve">1. </w:t>
      </w:r>
      <w:r>
        <w:rPr>
          <w:rFonts w:cs="Arial"/>
          <w:b/>
          <w:lang w:bidi="cy-GB"/>
        </w:rPr>
        <w:t>C:</w:t>
      </w:r>
      <w:r w:rsidR="00D13998">
        <w:rPr>
          <w:rFonts w:cs="Arial"/>
          <w:b/>
          <w:lang w:bidi="cy-GB"/>
        </w:rPr>
        <w:t xml:space="preserve"> </w:t>
      </w:r>
      <w:r>
        <w:rPr>
          <w:rFonts w:cs="Arial"/>
          <w:b/>
          <w:lang w:bidi="cy-GB"/>
        </w:rPr>
        <w:t xml:space="preserve"> Rwyf am ganfasio mewn etholiad sydd ar ddod/o blaid ymgyrch – a allaf wneud hyn heb beryglu fy amhleidioldeb fel Comisiynydd, neu amhleidioldeb y Comisiwn?</w:t>
      </w:r>
    </w:p>
    <w:p w14:paraId="09BB25D4" w14:textId="77777777" w:rsidR="00975CD8" w:rsidRDefault="00975CD8" w:rsidP="003B7FA9">
      <w:pPr>
        <w:rPr>
          <w:rFonts w:cs="Arial"/>
          <w:b/>
          <w:lang w:val="en-US"/>
        </w:rPr>
      </w:pPr>
    </w:p>
    <w:p w14:paraId="6BA6E9F0" w14:textId="77777777" w:rsidR="00975CD8" w:rsidRDefault="00975CD8" w:rsidP="003B7FA9">
      <w:pPr>
        <w:rPr>
          <w:rFonts w:cs="Arial"/>
          <w:lang w:val="en-US"/>
        </w:rPr>
      </w:pPr>
      <w:r>
        <w:rPr>
          <w:rFonts w:cs="Arial"/>
          <w:b/>
          <w:lang w:bidi="cy-GB"/>
        </w:rPr>
        <w:t>A:</w:t>
      </w:r>
      <w:r>
        <w:rPr>
          <w:rFonts w:cs="Arial"/>
          <w:lang w:bidi="cy-GB"/>
        </w:rPr>
        <w:t xml:space="preserve"> Pe baech yn canfasio naill ai o blaid plaid benodol, neu achos neu ymgyrch a allai gael ei gysylltu/chysylltu â phlaid neu bleidiau penodol, gallai hyn fwrw amheuaeth ar amhleidioldeb y Comisiwn Etholiadol fel corff gwarchod etholiadau’r Llywodraeth.</w:t>
      </w:r>
    </w:p>
    <w:p w14:paraId="7D6997AA" w14:textId="77777777" w:rsidR="00975CD8" w:rsidRDefault="00975CD8" w:rsidP="003B7FA9">
      <w:pPr>
        <w:rPr>
          <w:rFonts w:cs="Arial"/>
          <w:lang w:val="en-US"/>
        </w:rPr>
      </w:pPr>
    </w:p>
    <w:p w14:paraId="56EC6225" w14:textId="00D9F59F" w:rsidR="00906E40" w:rsidRDefault="00975CD8" w:rsidP="003B7FA9">
      <w:pPr>
        <w:rPr>
          <w:rFonts w:cs="Arial"/>
          <w:b/>
          <w:lang w:val="en-US"/>
        </w:rPr>
      </w:pPr>
      <w:r>
        <w:rPr>
          <w:rFonts w:cs="Arial"/>
          <w:b/>
          <w:lang w:bidi="cy-GB"/>
        </w:rPr>
        <w:t>2.</w:t>
      </w:r>
      <w:r w:rsidR="00D13998">
        <w:rPr>
          <w:rFonts w:cs="Arial"/>
          <w:b/>
          <w:lang w:bidi="cy-GB"/>
        </w:rPr>
        <w:t xml:space="preserve"> </w:t>
      </w:r>
      <w:r>
        <w:rPr>
          <w:rFonts w:cs="Arial"/>
          <w:b/>
          <w:lang w:bidi="cy-GB"/>
        </w:rPr>
        <w:t>C:</w:t>
      </w:r>
      <w:r w:rsidR="00D13998">
        <w:rPr>
          <w:rFonts w:cs="Arial"/>
          <w:b/>
          <w:lang w:bidi="cy-GB"/>
        </w:rPr>
        <w:t xml:space="preserve"> </w:t>
      </w:r>
      <w:r>
        <w:rPr>
          <w:rFonts w:cs="Arial"/>
          <w:b/>
          <w:lang w:bidi="cy-GB"/>
        </w:rPr>
        <w:t>(ar gyfer Comisiynwyr a enwebir) Rwyf wedi cael cais i sefyll fel ymgeisydd ar gyfer fy mhlaid – a allaf sefyll?</w:t>
      </w:r>
    </w:p>
    <w:p w14:paraId="457E1C5A" w14:textId="77777777" w:rsidR="00906E40" w:rsidRDefault="00906E40" w:rsidP="003B7FA9">
      <w:pPr>
        <w:rPr>
          <w:rFonts w:cs="Arial"/>
          <w:b/>
          <w:lang w:val="en-US"/>
        </w:rPr>
      </w:pPr>
    </w:p>
    <w:p w14:paraId="12128CA7" w14:textId="43D778CA" w:rsidR="00CD6551" w:rsidRDefault="00906E40" w:rsidP="003B7FA9">
      <w:pPr>
        <w:rPr>
          <w:rFonts w:cs="Arial"/>
          <w:lang w:val="en-US"/>
        </w:rPr>
      </w:pPr>
      <w:r>
        <w:rPr>
          <w:rFonts w:cs="Arial"/>
          <w:b/>
          <w:lang w:bidi="cy-GB"/>
        </w:rPr>
        <w:t>A:</w:t>
      </w:r>
      <w:r w:rsidR="00D13998">
        <w:rPr>
          <w:rFonts w:cs="Arial"/>
          <w:b/>
          <w:lang w:bidi="cy-GB"/>
        </w:rPr>
        <w:t xml:space="preserve"> </w:t>
      </w:r>
      <w:r>
        <w:rPr>
          <w:rFonts w:cs="Arial"/>
          <w:lang w:bidi="cy-GB"/>
        </w:rPr>
        <w:t>Na allwch. Er y gallwch barhau i fod yn aelod o’ch plaid wleidyddol ar ôl cael eich penodi’n Gomisiynydd, mae’n debygol y bydd gweithgareddau gwleidyddol cyhoeddus yn bwrw amheuaeth ar amhleidioldeb gwleidyddol y Comisiwn. Er y penderfynwyd mai’r pwynt anghymhwyso i unrhyw un sy’n derbyn ymgeisyddiaeth fyddai cyflwyno ei enw i’r Swyddog Canlyniadau, argymhellir yn gryf y dylai unrhyw Gomisiynydd sydd am gymryd y cam hwn ystyried i ba raddau y byddai hyn yn arwain at wrthdaro â’r canfyddiad o amhleidioldeb.</w:t>
      </w:r>
    </w:p>
    <w:p w14:paraId="6CAAA1FB" w14:textId="77777777" w:rsidR="00CD6551" w:rsidRDefault="00CD6551" w:rsidP="003B7FA9">
      <w:pPr>
        <w:rPr>
          <w:rFonts w:cs="Arial"/>
          <w:lang w:val="en-US"/>
        </w:rPr>
      </w:pPr>
    </w:p>
    <w:p w14:paraId="691506AD" w14:textId="40AE90EA" w:rsidR="003714BA" w:rsidRDefault="00CD6551" w:rsidP="003B7FA9">
      <w:pPr>
        <w:rPr>
          <w:rFonts w:cs="Arial"/>
          <w:b/>
          <w:lang w:val="en-US"/>
        </w:rPr>
      </w:pPr>
      <w:r>
        <w:rPr>
          <w:rFonts w:cs="Arial"/>
          <w:b/>
          <w:lang w:bidi="cy-GB"/>
        </w:rPr>
        <w:t>3. C:</w:t>
      </w:r>
      <w:r w:rsidR="00D13998">
        <w:rPr>
          <w:rFonts w:cs="Arial"/>
          <w:b/>
          <w:lang w:bidi="cy-GB"/>
        </w:rPr>
        <w:t xml:space="preserve"> </w:t>
      </w:r>
      <w:r>
        <w:rPr>
          <w:rFonts w:cs="Arial"/>
          <w:b/>
          <w:lang w:bidi="cy-GB"/>
        </w:rPr>
        <w:t>Rwy’n rhoi arian i elusen/Rwy’n rhoi arian i elusen drwy ymddiriedolaeth/Rwy’n ymddiriedolwr i elusen – gweler y Cwestiynau Cyffredin ar y Ddeddf Tryloywder Lobïo yn Atodiad 1A</w:t>
      </w:r>
    </w:p>
    <w:p w14:paraId="66AE1BA6" w14:textId="77777777" w:rsidR="003714BA" w:rsidRDefault="003714BA" w:rsidP="003B7FA9">
      <w:pPr>
        <w:rPr>
          <w:rFonts w:cs="Arial"/>
          <w:lang w:val="en-US"/>
        </w:rPr>
      </w:pPr>
    </w:p>
    <w:p w14:paraId="4067925C" w14:textId="77777777" w:rsidR="003714BA" w:rsidRDefault="003714BA" w:rsidP="003B7FA9">
      <w:pPr>
        <w:rPr>
          <w:rFonts w:cs="Arial"/>
          <w:lang w:val="en-US"/>
        </w:rPr>
      </w:pPr>
    </w:p>
    <w:p w14:paraId="6066B234" w14:textId="77777777" w:rsidR="003714BA" w:rsidRDefault="003714BA" w:rsidP="003B7FA9">
      <w:pPr>
        <w:rPr>
          <w:rFonts w:cs="Arial"/>
          <w:lang w:val="en-US"/>
        </w:rPr>
      </w:pPr>
    </w:p>
    <w:p w14:paraId="5ECF6C7A" w14:textId="77777777" w:rsidR="003714BA" w:rsidRDefault="003714BA" w:rsidP="003B7FA9">
      <w:pPr>
        <w:rPr>
          <w:rFonts w:cs="Arial"/>
          <w:lang w:val="en-US"/>
        </w:rPr>
      </w:pPr>
    </w:p>
    <w:p w14:paraId="56815A43" w14:textId="77777777" w:rsidR="003714BA" w:rsidRDefault="003714BA" w:rsidP="003B7FA9">
      <w:pPr>
        <w:rPr>
          <w:rFonts w:cs="Arial"/>
          <w:lang w:val="en-US"/>
        </w:rPr>
      </w:pPr>
    </w:p>
    <w:p w14:paraId="3B70A34B" w14:textId="77777777" w:rsidR="003714BA" w:rsidRDefault="003714BA" w:rsidP="003B7FA9">
      <w:pPr>
        <w:rPr>
          <w:rFonts w:cs="Arial"/>
          <w:lang w:val="en-US"/>
        </w:rPr>
      </w:pPr>
    </w:p>
    <w:p w14:paraId="6B353DC0" w14:textId="77777777" w:rsidR="003B7FA9" w:rsidRPr="003714BA" w:rsidRDefault="003714BA" w:rsidP="003B7FA9">
      <w:pPr>
        <w:rPr>
          <w:rFonts w:cs="Arial"/>
          <w:bCs/>
          <w:i/>
          <w:noProof/>
          <w:lang w:val="en-US" w:eastAsia="en-GB"/>
        </w:rPr>
      </w:pPr>
      <w:r w:rsidRPr="003714BA">
        <w:rPr>
          <w:rFonts w:cs="Arial"/>
          <w:b/>
          <w:i/>
          <w:lang w:bidi="cy-GB"/>
        </w:rPr>
        <w:t>Adolygwyd a chymeradwywyd [22 Mawrth 2023]</w:t>
      </w:r>
      <w:r w:rsidR="003B7FA9" w:rsidRPr="003714BA">
        <w:rPr>
          <w:rFonts w:cs="Arial"/>
          <w:i/>
          <w:noProof/>
          <w:lang w:bidi="cy-GB"/>
        </w:rPr>
        <w:br w:type="page"/>
      </w:r>
    </w:p>
    <w:p w14:paraId="748ECFDB" w14:textId="58B2A531" w:rsidR="003B7FA9" w:rsidRPr="003B7FA9" w:rsidRDefault="00BF348A" w:rsidP="003B7FA9">
      <w:pPr>
        <w:rPr>
          <w:rFonts w:cs="Arial"/>
          <w:lang w:val="en-US"/>
        </w:rPr>
      </w:pPr>
      <w:r w:rsidRPr="003B7FA9">
        <w:rPr>
          <w:rFonts w:cs="Arial"/>
          <w:noProof/>
          <w:lang w:bidi="cy-GB"/>
        </w:rPr>
        <w:drawing>
          <wp:anchor distT="0" distB="0" distL="114300" distR="114300" simplePos="0" relativeHeight="251658240" behindDoc="0" locked="0" layoutInCell="1" allowOverlap="1" wp14:anchorId="3DE8FE28" wp14:editId="61FD97BA">
            <wp:simplePos x="0" y="0"/>
            <wp:positionH relativeFrom="column">
              <wp:posOffset>3886200</wp:posOffset>
            </wp:positionH>
            <wp:positionV relativeFrom="paragraph">
              <wp:posOffset>-632460</wp:posOffset>
            </wp:positionV>
            <wp:extent cx="2214245" cy="12896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4245" cy="1289685"/>
                    </a:xfrm>
                    <a:prstGeom prst="rect">
                      <a:avLst/>
                    </a:prstGeom>
                    <a:noFill/>
                  </pic:spPr>
                </pic:pic>
              </a:graphicData>
            </a:graphic>
            <wp14:sizeRelH relativeFrom="page">
              <wp14:pctWidth>0</wp14:pctWidth>
            </wp14:sizeRelH>
            <wp14:sizeRelV relativeFrom="page">
              <wp14:pctHeight>0</wp14:pctHeight>
            </wp14:sizeRelV>
          </wp:anchor>
        </w:drawing>
      </w:r>
    </w:p>
    <w:p w14:paraId="25C8EDFC" w14:textId="77777777" w:rsidR="003B7FA9" w:rsidRPr="003B7FA9" w:rsidRDefault="003B7FA9" w:rsidP="003B7FA9">
      <w:pPr>
        <w:rPr>
          <w:rFonts w:cs="Arial"/>
          <w:lang w:val="en-US"/>
        </w:rPr>
      </w:pPr>
    </w:p>
    <w:p w14:paraId="285EA5E7" w14:textId="77777777" w:rsidR="003B7FA9" w:rsidRPr="003B7FA9" w:rsidRDefault="003B7FA9" w:rsidP="003B7FA9">
      <w:pPr>
        <w:rPr>
          <w:rFonts w:cs="Arial"/>
          <w:b/>
          <w:lang w:val="en-US"/>
        </w:rPr>
      </w:pPr>
    </w:p>
    <w:p w14:paraId="520F6216" w14:textId="77777777" w:rsidR="003B7FA9" w:rsidRPr="003B7FA9" w:rsidRDefault="003B7FA9" w:rsidP="003B7FA9">
      <w:pPr>
        <w:rPr>
          <w:rFonts w:cs="Arial"/>
          <w:b/>
          <w:lang w:val="en-US"/>
        </w:rPr>
      </w:pPr>
    </w:p>
    <w:p w14:paraId="3332D7A9" w14:textId="77777777" w:rsidR="003B7FA9" w:rsidRPr="003B7FA9" w:rsidRDefault="003B7FA9" w:rsidP="003B7FA9">
      <w:pPr>
        <w:rPr>
          <w:rFonts w:cs="Arial"/>
          <w:b/>
          <w:lang w:val="en-US"/>
        </w:rPr>
      </w:pPr>
    </w:p>
    <w:p w14:paraId="408836ED" w14:textId="77777777" w:rsidR="003B7FA9" w:rsidRPr="003B7FA9" w:rsidRDefault="003B7FA9" w:rsidP="003B7FA9">
      <w:pPr>
        <w:rPr>
          <w:rFonts w:cs="Arial"/>
          <w:b/>
          <w:lang w:val="en-US"/>
        </w:rPr>
      </w:pPr>
    </w:p>
    <w:p w14:paraId="44AFF558" w14:textId="77777777" w:rsidR="003B7FA9" w:rsidRPr="003B7FA9" w:rsidRDefault="003B7FA9" w:rsidP="003B7FA9">
      <w:pPr>
        <w:rPr>
          <w:rFonts w:cs="Arial"/>
          <w:sz w:val="32"/>
          <w:szCs w:val="32"/>
        </w:rPr>
      </w:pPr>
      <w:r w:rsidRPr="003B7FA9">
        <w:rPr>
          <w:rFonts w:cs="Arial"/>
          <w:sz w:val="32"/>
          <w:szCs w:val="32"/>
          <w:lang w:bidi="cy-GB"/>
        </w:rPr>
        <w:t>Datganiad o fuddiannau allanol a/neu fuddiannau ariannol i Gomisiynwyr</w:t>
      </w:r>
    </w:p>
    <w:p w14:paraId="2D64033E" w14:textId="77777777" w:rsidR="003B7FA9" w:rsidRPr="003B7FA9" w:rsidRDefault="003B7FA9" w:rsidP="003B7FA9">
      <w:pPr>
        <w:rPr>
          <w:rFonts w:cs="Arial"/>
        </w:rPr>
      </w:pPr>
    </w:p>
    <w:p w14:paraId="70DD25EE" w14:textId="77777777" w:rsidR="003B7FA9" w:rsidRPr="003B7FA9" w:rsidRDefault="003B7FA9" w:rsidP="003B7FA9">
      <w:pPr>
        <w:rPr>
          <w:rFonts w:cs="Arial"/>
        </w:rPr>
      </w:pPr>
      <w:r w:rsidRPr="003B7FA9">
        <w:rPr>
          <w:rFonts w:cs="Arial"/>
          <w:lang w:bidi="cy-GB"/>
        </w:rPr>
        <w:t>Enw:………………………………………………………….</w:t>
      </w:r>
    </w:p>
    <w:p w14:paraId="6F051571" w14:textId="77777777" w:rsidR="003B7FA9" w:rsidRPr="003B7FA9" w:rsidRDefault="003B7FA9" w:rsidP="003B7FA9">
      <w:pPr>
        <w:rPr>
          <w:rFonts w:cs="Arial"/>
        </w:rPr>
      </w:pPr>
    </w:p>
    <w:p w14:paraId="3114852A" w14:textId="77777777" w:rsidR="003B7FA9" w:rsidRPr="003B7FA9" w:rsidRDefault="003B7FA9" w:rsidP="003B7FA9">
      <w:pPr>
        <w:rPr>
          <w:rFonts w:cs="Arial"/>
          <w:sz w:val="28"/>
          <w:szCs w:val="28"/>
        </w:rPr>
      </w:pPr>
      <w:r w:rsidRPr="003B7FA9">
        <w:rPr>
          <w:rFonts w:cs="Arial"/>
          <w:sz w:val="28"/>
          <w:szCs w:val="28"/>
          <w:lang w:bidi="cy-GB"/>
        </w:rPr>
        <w:t>1.</w:t>
      </w:r>
      <w:r w:rsidRPr="003B7FA9">
        <w:rPr>
          <w:rFonts w:cs="Arial"/>
          <w:sz w:val="28"/>
          <w:szCs w:val="28"/>
          <w:lang w:bidi="cy-GB"/>
        </w:rPr>
        <w:tab/>
        <w:t>Buddiannau allanol</w:t>
      </w:r>
    </w:p>
    <w:p w14:paraId="7B45727F" w14:textId="77777777" w:rsidR="003B7FA9" w:rsidRPr="003B7FA9" w:rsidRDefault="003B7FA9" w:rsidP="003B7FA9">
      <w:pPr>
        <w:rPr>
          <w:rFonts w:cs="Arial"/>
        </w:rPr>
      </w:pPr>
    </w:p>
    <w:p w14:paraId="324674F6" w14:textId="0E778219" w:rsidR="003B7FA9" w:rsidRPr="003B7FA9" w:rsidRDefault="003B7FA9" w:rsidP="003B7FA9">
      <w:pPr>
        <w:rPr>
          <w:rFonts w:cs="Arial"/>
        </w:rPr>
      </w:pPr>
      <w:r w:rsidRPr="003B7FA9">
        <w:rPr>
          <w:rFonts w:cs="Arial"/>
          <w:lang w:bidi="cy-GB"/>
        </w:rPr>
        <w:t>Rhestrwch yma unrhyw fuddiannau allanol. Dylech gynnwys unrhyw benodiadau allanol â thâl a rhai sy’n ddi-dâl (megis eich prif swydd os oes gennych un), rolau ymgynghorol, ymddiriedolaethol, cyfarwyddiaethol, cynghorol a gwirfoddol.</w:t>
      </w:r>
      <w:r w:rsidR="00D13998">
        <w:rPr>
          <w:rFonts w:cs="Arial"/>
          <w:lang w:bidi="cy-GB"/>
        </w:rPr>
        <w:t xml:space="preserve"> </w:t>
      </w:r>
      <w:r w:rsidRPr="003B7FA9">
        <w:rPr>
          <w:rFonts w:cs="Arial"/>
          <w:lang w:bidi="cy-GB"/>
        </w:rPr>
        <w:t xml:space="preserve"> Dylech gynnwys unrhyw sefydliadau sy’n ymgyrchwyr trydydd parti posibl. Rhaid i chi ddatgan unrhyw fuddiannau ariannol cyfredol neu fuddiannau busnes neu bersonol eraill a all wrthdaro â’ch cyfrifoldebau fel Comisiynydd. Yn y rhestr, rhowch enw'r corff a’i brif weithgarwch.</w:t>
      </w:r>
      <w:r w:rsidR="00D13998">
        <w:rPr>
          <w:rFonts w:cs="Arial"/>
          <w:lang w:bidi="cy-GB"/>
        </w:rPr>
        <w:t xml:space="preserve"> </w:t>
      </w:r>
    </w:p>
    <w:p w14:paraId="5401E0E6" w14:textId="77777777" w:rsidR="003B7FA9" w:rsidRPr="003B7FA9" w:rsidRDefault="003B7FA9" w:rsidP="003B7FA9">
      <w:pPr>
        <w:rPr>
          <w:rFonts w:cs="Arial"/>
        </w:rPr>
      </w:pPr>
      <w:r w:rsidRPr="003B7FA9">
        <w:rPr>
          <w:rFonts w:cs="Arial"/>
          <w:lang w:bidi="cy-GB"/>
        </w:rPr>
        <w:t>Gofynnir i chi roi gwybod am unrhyw newid i’r wybodaeth a ddarparwyd gennych o fewn mis.</w:t>
      </w:r>
    </w:p>
    <w:p w14:paraId="671DC818" w14:textId="77777777" w:rsidR="003B7FA9" w:rsidRPr="003B7FA9" w:rsidRDefault="003B7FA9" w:rsidP="003B7FA9">
      <w:pPr>
        <w:rPr>
          <w:rFonts w:cs="Arial"/>
        </w:rPr>
      </w:pPr>
    </w:p>
    <w:p w14:paraId="7C923A2D" w14:textId="77777777" w:rsidR="003B7FA9" w:rsidRPr="003B7FA9" w:rsidRDefault="003B7FA9" w:rsidP="003B7FA9">
      <w:pPr>
        <w:rPr>
          <w:rFonts w:cs="Arial"/>
          <w:lang w:val="en-US"/>
        </w:rPr>
      </w:pPr>
      <w:r w:rsidRPr="003B7FA9">
        <w:rPr>
          <w:rFonts w:cs="Arial"/>
          <w:lang w:bidi="cy-GB"/>
        </w:rPr>
        <w:t>--------------------------------------------------------------------------------------------------------------------------------------------------------------------------------------------------------------------------------------------------------------------------------------------------------------------------------------------------------------------------------------------------------------------------------------------------------------------------------------------------------------------------------------------------------------------------------------------------------------------------------------------</w:t>
      </w:r>
    </w:p>
    <w:p w14:paraId="10CEBB0C" w14:textId="77777777" w:rsidR="003B7FA9" w:rsidRPr="003B7FA9" w:rsidRDefault="003B7FA9" w:rsidP="003B7FA9">
      <w:pPr>
        <w:rPr>
          <w:rFonts w:cs="Arial"/>
          <w:lang w:val="en-US"/>
        </w:rPr>
      </w:pPr>
    </w:p>
    <w:p w14:paraId="65EA8802" w14:textId="77777777" w:rsidR="003B7FA9" w:rsidRPr="003B7FA9" w:rsidRDefault="003B7FA9" w:rsidP="003B7FA9">
      <w:pPr>
        <w:rPr>
          <w:rFonts w:cs="Arial"/>
          <w:sz w:val="28"/>
          <w:szCs w:val="28"/>
          <w:lang w:val="en-US"/>
        </w:rPr>
      </w:pPr>
      <w:r w:rsidRPr="003B7FA9">
        <w:rPr>
          <w:rFonts w:cs="Arial"/>
          <w:sz w:val="28"/>
          <w:szCs w:val="28"/>
          <w:lang w:bidi="cy-GB"/>
        </w:rPr>
        <w:t>2.</w:t>
      </w:r>
      <w:r w:rsidRPr="003B7FA9">
        <w:rPr>
          <w:rFonts w:cs="Arial"/>
          <w:sz w:val="28"/>
          <w:szCs w:val="28"/>
          <w:lang w:bidi="cy-GB"/>
        </w:rPr>
        <w:tab/>
        <w:t>Buddiannau ariannol</w:t>
      </w:r>
    </w:p>
    <w:p w14:paraId="7170ADF5" w14:textId="77777777" w:rsidR="003B7FA9" w:rsidRPr="003B7FA9" w:rsidRDefault="003B7FA9" w:rsidP="003B7FA9">
      <w:pPr>
        <w:rPr>
          <w:rFonts w:cs="Arial"/>
          <w:lang w:val="en-US"/>
        </w:rPr>
      </w:pPr>
    </w:p>
    <w:p w14:paraId="0ACE8C2A" w14:textId="796E923C" w:rsidR="003B150A" w:rsidRDefault="003B7FA9" w:rsidP="003B7FA9">
      <w:pPr>
        <w:autoSpaceDE w:val="0"/>
        <w:autoSpaceDN w:val="0"/>
        <w:adjustRightInd w:val="0"/>
        <w:rPr>
          <w:rFonts w:cs="Arial"/>
          <w:lang w:val="en-US"/>
        </w:rPr>
      </w:pPr>
      <w:r w:rsidRPr="003B7FA9">
        <w:rPr>
          <w:rFonts w:cs="Arial"/>
          <w:lang w:bidi="cy-GB"/>
        </w:rPr>
        <w:t>Mae’n ofynnol i chi ddatgan ar adeg eich penodiad ac ar y cyfryw adegau ag y bo amgylchiadau’n codi, unrhyw gysylltiad ariannol sydd gennych chi neu aelodau agos o’ch teulu neu gydnabod a all fod yn gysylltiedig â gwaith y Comisiwn, er enghraifft bod aelod o’r teulu neu gydnabod yn gweithio i gwmni sy’n contractio neu’n cynnig am gontractau gyda’r Comisiwn. At y dibenion hyn, caiff aelod agos o’ch teulu ei ddiffinio fel eich priod, partner sifil, partner, plant neu lysblant, rhieni, neu unrhyw unigolyn arall rydych yn cyd-fyw ag ef mewn perthynas deuluol barhaus. At y dibenion hyn, caiff cydnabod ei ddiffinio fel rhywun nad yw’n aelod o’r teulu ond rydych yn dal i gael cysylltiad mynych neu sylweddol ag ef, neu mae gennych fuddiannau a rennir, a lle gallai cysylltiad rydych yn ymwybodol ohono arwain at ganfyddiad o wrthdaro buddiannau os na chaiff ei ddatgelu. Fodd bynnag, yn y naill achos neu’r llall, nid oes disgwyl i chi fynd ar drywydd pob aelod o’r teulu a/neu gydnabod i’w holi.</w:t>
      </w:r>
      <w:r w:rsidR="00D13998">
        <w:rPr>
          <w:rFonts w:cs="Arial"/>
          <w:lang w:bidi="cy-GB"/>
        </w:rPr>
        <w:t xml:space="preserve"> </w:t>
      </w:r>
      <w:r w:rsidRPr="003B7FA9">
        <w:rPr>
          <w:rFonts w:cs="Arial"/>
          <w:lang w:bidi="cy-GB"/>
        </w:rPr>
        <w:t>Os ydynt yn ddigon pell i chi beidio â gwybod, mae’n annhebygol y byddant yn ddigon agos i fod yn destun datganiad.</w:t>
      </w:r>
    </w:p>
    <w:p w14:paraId="30E3D9FC" w14:textId="77777777" w:rsidR="003B150A" w:rsidRDefault="003B150A" w:rsidP="003B7FA9">
      <w:pPr>
        <w:autoSpaceDE w:val="0"/>
        <w:autoSpaceDN w:val="0"/>
        <w:adjustRightInd w:val="0"/>
        <w:rPr>
          <w:rFonts w:cs="Arial"/>
          <w:lang w:val="en-US"/>
        </w:rPr>
      </w:pPr>
    </w:p>
    <w:p w14:paraId="302E7143" w14:textId="77777777" w:rsidR="003B7FA9" w:rsidRPr="003B7FA9" w:rsidRDefault="003B150A" w:rsidP="003B7FA9">
      <w:pPr>
        <w:autoSpaceDE w:val="0"/>
        <w:autoSpaceDN w:val="0"/>
        <w:adjustRightInd w:val="0"/>
        <w:rPr>
          <w:rFonts w:cs="Arial"/>
          <w:lang w:val="en-US" w:eastAsia="en-GB"/>
        </w:rPr>
      </w:pPr>
      <w:r>
        <w:rPr>
          <w:rFonts w:cs="Arial"/>
          <w:lang w:bidi="cy-GB"/>
        </w:rPr>
        <w:t xml:space="preserve">Dylech ystyried datgelu unrhyw gefnogaeth reolaidd i sefydliadau elusennol neu sefydliadau ymgyrchu nad ydynt yn bleidiau. </w:t>
      </w:r>
    </w:p>
    <w:p w14:paraId="00BBF395" w14:textId="77777777" w:rsidR="003B7FA9" w:rsidRPr="003B7FA9" w:rsidRDefault="003B7FA9" w:rsidP="003B7FA9">
      <w:pPr>
        <w:autoSpaceDE w:val="0"/>
        <w:autoSpaceDN w:val="0"/>
        <w:adjustRightInd w:val="0"/>
        <w:rPr>
          <w:rFonts w:cs="Arial"/>
          <w:lang w:val="en-US" w:eastAsia="en-GB"/>
        </w:rPr>
      </w:pPr>
    </w:p>
    <w:p w14:paraId="457C3F3F" w14:textId="77777777" w:rsidR="003B7FA9" w:rsidRPr="003B7FA9" w:rsidRDefault="003B7FA9" w:rsidP="003B7FA9">
      <w:pPr>
        <w:autoSpaceDE w:val="0"/>
        <w:autoSpaceDN w:val="0"/>
        <w:adjustRightInd w:val="0"/>
        <w:rPr>
          <w:rFonts w:cs="Arial"/>
          <w:lang w:val="en-US" w:eastAsia="en-GB"/>
        </w:rPr>
      </w:pPr>
      <w:r w:rsidRPr="003B7FA9">
        <w:rPr>
          <w:rFonts w:cs="Arial"/>
          <w:lang w:bidi="cy-GB"/>
        </w:rPr>
        <w:t>Mewn perthynas ag unrhyw rai o’r buddiannau a restrir yn Adran 1 uchod, nodwch isod a oes ganddynt unrhyw gysylltiad masnachol neu gysylltiad arall â’r Comisiwn Etholiadol</w:t>
      </w:r>
    </w:p>
    <w:p w14:paraId="4A931C7E" w14:textId="77777777" w:rsidR="003B7FA9" w:rsidRPr="003B7FA9" w:rsidRDefault="003B7FA9" w:rsidP="003B7FA9">
      <w:pPr>
        <w:autoSpaceDE w:val="0"/>
        <w:autoSpaceDN w:val="0"/>
        <w:adjustRightInd w:val="0"/>
        <w:rPr>
          <w:rFonts w:cs="Arial"/>
          <w:lang w:val="en-US" w:eastAsia="en-GB"/>
        </w:rPr>
      </w:pPr>
    </w:p>
    <w:p w14:paraId="08B8F374" w14:textId="77777777" w:rsidR="003B7FA9" w:rsidRPr="003B7FA9" w:rsidRDefault="003B7FA9" w:rsidP="003B7FA9">
      <w:pPr>
        <w:autoSpaceDE w:val="0"/>
        <w:autoSpaceDN w:val="0"/>
        <w:adjustRightInd w:val="0"/>
        <w:rPr>
          <w:rFonts w:cs="Arial"/>
          <w:lang w:val="en-US" w:eastAsia="en-GB"/>
        </w:rPr>
      </w:pPr>
      <w:r w:rsidRPr="003B7FA9">
        <w:rPr>
          <w:rFonts w:cs="Arial"/>
          <w:lang w:bidi="cy-GB"/>
        </w:rPr>
        <w:t>(a)</w:t>
      </w:r>
      <w:r w:rsidRPr="003B7FA9">
        <w:rPr>
          <w:rFonts w:cs="Arial"/>
          <w:lang w:bidi="cy-GB"/>
        </w:rPr>
        <w:tab/>
        <w:t>Eich buddiannau ariannol eich hun</w:t>
      </w:r>
    </w:p>
    <w:p w14:paraId="3A606F46" w14:textId="77777777" w:rsidR="003B7FA9" w:rsidRPr="003B7FA9" w:rsidRDefault="003B7FA9" w:rsidP="003B7FA9">
      <w:pPr>
        <w:autoSpaceDE w:val="0"/>
        <w:autoSpaceDN w:val="0"/>
        <w:adjustRightInd w:val="0"/>
        <w:rPr>
          <w:rFonts w:cs="Arial"/>
          <w:lang w:val="en-US" w:eastAsia="en-GB"/>
        </w:rPr>
      </w:pPr>
    </w:p>
    <w:p w14:paraId="2099AADF" w14:textId="77777777" w:rsidR="003B7FA9" w:rsidRPr="003B7FA9" w:rsidRDefault="003B7FA9" w:rsidP="003B7FA9">
      <w:pPr>
        <w:autoSpaceDE w:val="0"/>
        <w:autoSpaceDN w:val="0"/>
        <w:adjustRightInd w:val="0"/>
        <w:rPr>
          <w:rFonts w:cs="Arial"/>
          <w:lang w:val="en-US" w:eastAsia="en-GB"/>
        </w:rPr>
      </w:pPr>
      <w:r w:rsidRPr="003B7FA9">
        <w:rPr>
          <w:rFonts w:cs="Arial"/>
          <w:lang w:bidi="cy-GB"/>
        </w:rPr>
        <w:t>---------------------------------------------------------------------------------------------------------------------------------------------------------------------------------------------------------------------------------------------------------------------------------------------------------------------------------------------------------------</w:t>
      </w:r>
    </w:p>
    <w:p w14:paraId="423CE9B4" w14:textId="77777777" w:rsidR="003B7FA9" w:rsidRPr="003B7FA9" w:rsidRDefault="003B7FA9" w:rsidP="003B7FA9">
      <w:pPr>
        <w:autoSpaceDE w:val="0"/>
        <w:autoSpaceDN w:val="0"/>
        <w:adjustRightInd w:val="0"/>
        <w:rPr>
          <w:rFonts w:cs="Arial"/>
          <w:lang w:val="en-US" w:eastAsia="en-GB"/>
        </w:rPr>
      </w:pPr>
    </w:p>
    <w:p w14:paraId="35DE7D2D" w14:textId="77777777" w:rsidR="003B7FA9" w:rsidRPr="003B7FA9" w:rsidRDefault="003B7FA9" w:rsidP="003B7FA9">
      <w:pPr>
        <w:autoSpaceDE w:val="0"/>
        <w:autoSpaceDN w:val="0"/>
        <w:adjustRightInd w:val="0"/>
        <w:rPr>
          <w:rFonts w:cs="Arial"/>
          <w:lang w:val="en-US" w:eastAsia="en-GB"/>
        </w:rPr>
      </w:pPr>
    </w:p>
    <w:p w14:paraId="3374F892" w14:textId="77777777" w:rsidR="003B7FA9" w:rsidRPr="003B7FA9" w:rsidRDefault="003B7FA9" w:rsidP="003B7FA9">
      <w:pPr>
        <w:autoSpaceDE w:val="0"/>
        <w:autoSpaceDN w:val="0"/>
        <w:adjustRightInd w:val="0"/>
        <w:rPr>
          <w:rFonts w:cs="Arial"/>
          <w:lang w:val="en-US" w:eastAsia="en-GB"/>
        </w:rPr>
      </w:pPr>
      <w:r w:rsidRPr="003B7FA9">
        <w:rPr>
          <w:rFonts w:cs="Arial"/>
          <w:lang w:bidi="cy-GB"/>
        </w:rPr>
        <w:t>(b)</w:t>
      </w:r>
      <w:r w:rsidRPr="003B7FA9">
        <w:rPr>
          <w:rFonts w:cs="Arial"/>
          <w:lang w:bidi="cy-GB"/>
        </w:rPr>
        <w:tab/>
        <w:t>Buddiannau ariannol aelodau o’r teulu neu gydnabod</w:t>
      </w:r>
    </w:p>
    <w:p w14:paraId="2970CEFC" w14:textId="77777777" w:rsidR="003B7FA9" w:rsidRPr="003B7FA9" w:rsidRDefault="003B7FA9" w:rsidP="003B7FA9">
      <w:pPr>
        <w:autoSpaceDE w:val="0"/>
        <w:autoSpaceDN w:val="0"/>
        <w:adjustRightInd w:val="0"/>
        <w:rPr>
          <w:rFonts w:cs="Arial"/>
          <w:lang w:val="en-US" w:eastAsia="en-GB"/>
        </w:rPr>
      </w:pPr>
    </w:p>
    <w:p w14:paraId="67C15A22" w14:textId="77777777" w:rsidR="003B7FA9" w:rsidRPr="003B7FA9" w:rsidRDefault="003B7FA9" w:rsidP="003B7FA9">
      <w:pPr>
        <w:autoSpaceDE w:val="0"/>
        <w:autoSpaceDN w:val="0"/>
        <w:adjustRightInd w:val="0"/>
        <w:rPr>
          <w:rFonts w:cs="Arial"/>
          <w:lang w:val="en-US" w:eastAsia="en-GB"/>
        </w:rPr>
      </w:pPr>
      <w:r w:rsidRPr="003B7FA9">
        <w:rPr>
          <w:rFonts w:cs="Arial"/>
          <w:lang w:bidi="cy-GB"/>
        </w:rPr>
        <w:t>---------------------------------------------------------------------------------------------------------------------------------------------------------------------------------------------------------------------------------------------------------------------------------------------------------------------------------------------------------------</w:t>
      </w:r>
    </w:p>
    <w:p w14:paraId="7FABBA37" w14:textId="77777777" w:rsidR="003B7FA9" w:rsidRPr="003B7FA9" w:rsidRDefault="003B7FA9" w:rsidP="003B7FA9">
      <w:pPr>
        <w:autoSpaceDE w:val="0"/>
        <w:autoSpaceDN w:val="0"/>
        <w:adjustRightInd w:val="0"/>
        <w:rPr>
          <w:rFonts w:cs="Arial"/>
          <w:lang w:val="en-US" w:eastAsia="en-GB"/>
        </w:rPr>
      </w:pPr>
    </w:p>
    <w:p w14:paraId="7A13D773" w14:textId="77777777" w:rsidR="003B7FA9" w:rsidRPr="003B7FA9" w:rsidRDefault="003B7FA9" w:rsidP="003B7FA9">
      <w:pPr>
        <w:autoSpaceDE w:val="0"/>
        <w:autoSpaceDN w:val="0"/>
        <w:adjustRightInd w:val="0"/>
        <w:rPr>
          <w:rFonts w:cs="Arial"/>
          <w:lang w:val="en-US" w:eastAsia="en-GB"/>
        </w:rPr>
      </w:pPr>
    </w:p>
    <w:p w14:paraId="663D4033" w14:textId="77777777" w:rsidR="003B7FA9" w:rsidRPr="003B7FA9" w:rsidRDefault="003B7FA9" w:rsidP="003B7FA9">
      <w:pPr>
        <w:autoSpaceDE w:val="0"/>
        <w:autoSpaceDN w:val="0"/>
        <w:adjustRightInd w:val="0"/>
        <w:rPr>
          <w:rFonts w:cs="Arial"/>
          <w:sz w:val="28"/>
          <w:szCs w:val="28"/>
          <w:lang w:val="en-US" w:eastAsia="en-GB"/>
        </w:rPr>
      </w:pPr>
      <w:r w:rsidRPr="003B7FA9">
        <w:rPr>
          <w:rFonts w:cs="Arial"/>
          <w:sz w:val="28"/>
          <w:szCs w:val="28"/>
          <w:lang w:bidi="cy-GB"/>
        </w:rPr>
        <w:t>3.</w:t>
      </w:r>
      <w:r w:rsidRPr="003B7FA9">
        <w:rPr>
          <w:rFonts w:cs="Arial"/>
          <w:sz w:val="28"/>
          <w:szCs w:val="28"/>
          <w:lang w:bidi="cy-GB"/>
        </w:rPr>
        <w:tab/>
        <w:t>Aelodaeth neu gyflogaeth gydag Awdurdod Lleol</w:t>
      </w:r>
    </w:p>
    <w:p w14:paraId="56D4D43F" w14:textId="77777777" w:rsidR="003B7FA9" w:rsidRPr="003B7FA9" w:rsidRDefault="003B7FA9" w:rsidP="003B7FA9">
      <w:pPr>
        <w:autoSpaceDE w:val="0"/>
        <w:autoSpaceDN w:val="0"/>
        <w:adjustRightInd w:val="0"/>
        <w:rPr>
          <w:rFonts w:cs="Arial"/>
          <w:lang w:val="en-US" w:eastAsia="en-GB"/>
        </w:rPr>
      </w:pPr>
    </w:p>
    <w:p w14:paraId="3DDF480F" w14:textId="77777777" w:rsidR="003B7FA9" w:rsidRPr="003B7FA9" w:rsidRDefault="003B7FA9" w:rsidP="003B7FA9">
      <w:pPr>
        <w:rPr>
          <w:rFonts w:cs="Arial"/>
          <w:lang w:val="en-US" w:eastAsia="en-GB"/>
        </w:rPr>
      </w:pPr>
      <w:r w:rsidRPr="003B7FA9">
        <w:rPr>
          <w:rFonts w:cs="Arial"/>
          <w:lang w:bidi="cy-GB"/>
        </w:rPr>
        <w:t>Nodwch a ydych wedi bod yn gontractwr, yn gyflogai neu’n aelod o awdurdod lleol yn ystod y pum mlynedd diwethaf.</w:t>
      </w:r>
    </w:p>
    <w:p w14:paraId="39DC32C1" w14:textId="77777777" w:rsidR="003B7FA9" w:rsidRPr="003B7FA9" w:rsidRDefault="003B7FA9" w:rsidP="003B7FA9">
      <w:pPr>
        <w:autoSpaceDE w:val="0"/>
        <w:autoSpaceDN w:val="0"/>
        <w:adjustRightInd w:val="0"/>
        <w:rPr>
          <w:rFonts w:cs="Arial"/>
          <w:lang w:val="en-US" w:eastAsia="en-GB"/>
        </w:rPr>
      </w:pPr>
      <w:r w:rsidRPr="003B7FA9">
        <w:rPr>
          <w:rFonts w:cs="Arial"/>
          <w:lang w:bidi="cy-GB"/>
        </w:rPr>
        <w:t>---------------------------------------------------------------------------------------------------------------------------------------------------------------------------------------------------------------------------------------------------------------------------------------------------------------------------------------------------------------</w:t>
      </w:r>
    </w:p>
    <w:p w14:paraId="4F93DEA5" w14:textId="77777777" w:rsidR="003B7FA9" w:rsidRPr="003B7FA9" w:rsidRDefault="003B7FA9" w:rsidP="003B7FA9">
      <w:pPr>
        <w:autoSpaceDE w:val="0"/>
        <w:autoSpaceDN w:val="0"/>
        <w:adjustRightInd w:val="0"/>
        <w:rPr>
          <w:rFonts w:cs="Arial"/>
          <w:lang w:val="en-US" w:eastAsia="en-GB"/>
        </w:rPr>
      </w:pPr>
    </w:p>
    <w:p w14:paraId="76D1332F" w14:textId="77777777" w:rsidR="003B7FA9" w:rsidRPr="003B7FA9" w:rsidRDefault="003B7FA9" w:rsidP="003B7FA9">
      <w:pPr>
        <w:autoSpaceDE w:val="0"/>
        <w:autoSpaceDN w:val="0"/>
        <w:adjustRightInd w:val="0"/>
        <w:rPr>
          <w:rFonts w:cs="Arial"/>
          <w:sz w:val="28"/>
          <w:szCs w:val="28"/>
          <w:lang w:val="en-US" w:eastAsia="en-GB"/>
        </w:rPr>
      </w:pPr>
      <w:r w:rsidRPr="003B7FA9">
        <w:rPr>
          <w:rFonts w:cs="Arial"/>
          <w:sz w:val="28"/>
          <w:szCs w:val="28"/>
          <w:lang w:bidi="cy-GB"/>
        </w:rPr>
        <w:t>4.</w:t>
      </w:r>
      <w:r w:rsidRPr="003B7FA9">
        <w:rPr>
          <w:rFonts w:cs="Arial"/>
          <w:sz w:val="28"/>
          <w:szCs w:val="28"/>
          <w:lang w:bidi="cy-GB"/>
        </w:rPr>
        <w:tab/>
        <w:t>Buddiannau gwleidyddol aelodau o’r teulu/cydnabod (nid yw'n gymwys i Gomisiynwyr a benodwyd drwy gael eu henwebu gan bleidiau gwleidyddol)</w:t>
      </w:r>
    </w:p>
    <w:p w14:paraId="52A58AB5" w14:textId="77777777" w:rsidR="003B7FA9" w:rsidRPr="003B7FA9" w:rsidRDefault="003B7FA9" w:rsidP="003B7FA9">
      <w:pPr>
        <w:autoSpaceDE w:val="0"/>
        <w:autoSpaceDN w:val="0"/>
        <w:adjustRightInd w:val="0"/>
        <w:rPr>
          <w:rFonts w:cs="Arial"/>
          <w:lang w:val="en-US" w:eastAsia="en-GB"/>
        </w:rPr>
      </w:pPr>
    </w:p>
    <w:p w14:paraId="33C72CAD" w14:textId="1B1F935B" w:rsidR="003B7FA9" w:rsidRPr="003B7FA9" w:rsidRDefault="003B7FA9" w:rsidP="003B7FA9">
      <w:pPr>
        <w:rPr>
          <w:rFonts w:cs="Arial"/>
          <w:lang w:val="en-US" w:eastAsia="en-GB"/>
        </w:rPr>
      </w:pPr>
      <w:r w:rsidRPr="003B7FA9">
        <w:rPr>
          <w:rFonts w:cs="Arial"/>
          <w:lang w:bidi="cy-GB"/>
        </w:rPr>
        <w:t>Rhowch wybod i'r Comisiwn os oes gan aelod agos o’r teulu neu gydnabod gysylltiad agos â phlaid wleidyddol.</w:t>
      </w:r>
      <w:r w:rsidR="00D13998">
        <w:rPr>
          <w:rFonts w:cs="Arial"/>
          <w:lang w:bidi="cy-GB"/>
        </w:rPr>
        <w:t xml:space="preserve"> </w:t>
      </w:r>
      <w:r w:rsidRPr="003B7FA9">
        <w:rPr>
          <w:rFonts w:cs="Arial"/>
          <w:lang w:bidi="cy-GB"/>
        </w:rPr>
        <w:t>Dylech ddatgan buddiannau gwleidyddol aelodau o’ch teulu neu gydnabod yma a dylech gynnwys manylion y gydberthynas rhyngoch ynghyd â manylion y buddiant/cysylltiad gwleidyddol.</w:t>
      </w:r>
    </w:p>
    <w:p w14:paraId="7B09CA67" w14:textId="77777777" w:rsidR="003B7FA9" w:rsidRPr="003B7FA9" w:rsidRDefault="003B7FA9" w:rsidP="003B7FA9">
      <w:pPr>
        <w:rPr>
          <w:rFonts w:cs="Arial"/>
          <w:lang w:val="en-US" w:eastAsia="en-GB"/>
        </w:rPr>
      </w:pPr>
    </w:p>
    <w:p w14:paraId="41A6BE4A" w14:textId="77777777" w:rsidR="003B7FA9" w:rsidRPr="003B7FA9" w:rsidRDefault="003B7FA9" w:rsidP="003B7FA9">
      <w:pPr>
        <w:rPr>
          <w:rFonts w:cs="Arial"/>
          <w:lang w:val="en-US" w:eastAsia="en-GB"/>
        </w:rPr>
      </w:pPr>
      <w:r w:rsidRPr="003B7FA9">
        <w:rPr>
          <w:rFonts w:cs="Arial"/>
          <w:lang w:bidi="cy-GB"/>
        </w:rPr>
        <w:t xml:space="preserve"> (At y dibenion hyn, caiff aelod agos o’ch teulu ei ddiffinio fel eich priod, partner sifil, partner, plant neu lysblant, rhieni, neu unrhyw unigolyn arall rydych yn cyd-fyw ag ef mewn perthynas deuluol barhaus. Caiff cydnabod ei ddiffinio fel rhywun nad yw’n aelod o’r teulu ond rydych yn dal i gael cysylltiad mynych neu sylweddol ag ef, neu mae gennych fuddiannau a rennir, a lle gallai cysylltiad na chaiff ei ddatgelu arwain at ganfyddiad o wrthdaro buddiannau.) </w:t>
      </w:r>
    </w:p>
    <w:p w14:paraId="34DEF3E0" w14:textId="77777777" w:rsidR="003B7FA9" w:rsidRPr="003B7FA9" w:rsidRDefault="003B7FA9" w:rsidP="003B7FA9">
      <w:pPr>
        <w:autoSpaceDE w:val="0"/>
        <w:autoSpaceDN w:val="0"/>
        <w:adjustRightInd w:val="0"/>
        <w:rPr>
          <w:rFonts w:cs="Arial"/>
          <w:lang w:val="en-US" w:eastAsia="en-GB"/>
        </w:rPr>
      </w:pPr>
      <w:r w:rsidRPr="003B7FA9">
        <w:rPr>
          <w:rFonts w:cs="Arial"/>
          <w:lang w:bidi="cy-GB"/>
        </w:rPr>
        <w:t>------------------------------------------------------------------------------------------------------------------------------------------------------------------------------------------------------------------------------------------------------------------------------------------------------------------------------------------------------------------------------------------------------------------------------------------------------------------------------------</w:t>
      </w:r>
    </w:p>
    <w:p w14:paraId="683EADCB" w14:textId="77777777" w:rsidR="003B7FA9" w:rsidRPr="003B7FA9" w:rsidRDefault="003B7FA9" w:rsidP="003B7FA9">
      <w:pPr>
        <w:autoSpaceDE w:val="0"/>
        <w:autoSpaceDN w:val="0"/>
        <w:adjustRightInd w:val="0"/>
        <w:rPr>
          <w:rFonts w:cs="Arial"/>
          <w:lang w:val="en-US" w:eastAsia="en-GB"/>
        </w:rPr>
      </w:pPr>
    </w:p>
    <w:p w14:paraId="479E2148" w14:textId="77777777" w:rsidR="003B7FA9" w:rsidRDefault="003B7FA9" w:rsidP="003B7FA9">
      <w:pPr>
        <w:autoSpaceDE w:val="0"/>
        <w:autoSpaceDN w:val="0"/>
        <w:adjustRightInd w:val="0"/>
        <w:rPr>
          <w:rFonts w:cs="Arial"/>
          <w:lang w:val="en-US" w:eastAsia="en-GB"/>
        </w:rPr>
      </w:pPr>
    </w:p>
    <w:tbl>
      <w:tblPr>
        <w:tblW w:w="0" w:type="auto"/>
        <w:tblLook w:val="04A0" w:firstRow="1" w:lastRow="0" w:firstColumn="1" w:lastColumn="0" w:noHBand="0" w:noVBand="1"/>
      </w:tblPr>
      <w:tblGrid>
        <w:gridCol w:w="6589"/>
        <w:gridCol w:w="1717"/>
      </w:tblGrid>
      <w:tr w:rsidR="00342794" w14:paraId="5317EA71" w14:textId="77777777" w:rsidTr="008D7A0A">
        <w:tc>
          <w:tcPr>
            <w:tcW w:w="7230" w:type="dxa"/>
            <w:shd w:val="clear" w:color="auto" w:fill="auto"/>
          </w:tcPr>
          <w:p w14:paraId="186FAD83" w14:textId="77777777" w:rsidR="009A2407" w:rsidRPr="009A2407" w:rsidRDefault="009A2407" w:rsidP="009A2407">
            <w:pPr>
              <w:rPr>
                <w:rFonts w:eastAsia="Calibri" w:cs="Arial"/>
                <w:lang w:val="en-US" w:eastAsia="en-GB"/>
              </w:rPr>
            </w:pPr>
            <w:r w:rsidRPr="009A2407">
              <w:rPr>
                <w:rFonts w:eastAsia="Calibri" w:cs="Arial"/>
                <w:lang w:bidi="cy-GB"/>
              </w:rPr>
              <w:t>Eich llofnod:</w:t>
            </w:r>
          </w:p>
          <w:p w14:paraId="0F6032B7" w14:textId="77777777" w:rsidR="009A2407" w:rsidRPr="009A2407" w:rsidRDefault="009A2407" w:rsidP="009A2407">
            <w:pPr>
              <w:rPr>
                <w:rFonts w:eastAsia="Calibri" w:cs="Arial"/>
                <w:lang w:val="en-US" w:eastAsia="en-GB"/>
              </w:rPr>
            </w:pPr>
          </w:p>
        </w:tc>
        <w:tc>
          <w:tcPr>
            <w:tcW w:w="1786" w:type="dxa"/>
            <w:shd w:val="clear" w:color="auto" w:fill="auto"/>
          </w:tcPr>
          <w:p w14:paraId="78864BD4" w14:textId="77777777" w:rsidR="009A2407" w:rsidRPr="009A2407" w:rsidRDefault="009A2407" w:rsidP="009A2407">
            <w:pPr>
              <w:rPr>
                <w:rFonts w:eastAsia="Calibri" w:cs="Arial"/>
                <w:lang w:val="en-US" w:eastAsia="en-GB"/>
              </w:rPr>
            </w:pPr>
            <w:r w:rsidRPr="009A2407">
              <w:rPr>
                <w:rFonts w:eastAsia="Calibri" w:cs="Arial"/>
                <w:lang w:bidi="cy-GB"/>
              </w:rPr>
              <w:t>Dyddiad:</w:t>
            </w:r>
          </w:p>
        </w:tc>
      </w:tr>
      <w:tr w:rsidR="00342794" w14:paraId="1ECD31B0" w14:textId="77777777" w:rsidTr="008D7A0A">
        <w:tc>
          <w:tcPr>
            <w:tcW w:w="7230" w:type="dxa"/>
            <w:shd w:val="clear" w:color="auto" w:fill="auto"/>
          </w:tcPr>
          <w:p w14:paraId="5789D694" w14:textId="77777777" w:rsidR="009A2407" w:rsidRPr="009A2407" w:rsidRDefault="009A2407" w:rsidP="009A2407">
            <w:pPr>
              <w:rPr>
                <w:rFonts w:eastAsia="Calibri" w:cs="Arial"/>
                <w:lang w:val="en-US" w:eastAsia="en-GB"/>
              </w:rPr>
            </w:pPr>
            <w:r w:rsidRPr="009A2407">
              <w:rPr>
                <w:rFonts w:eastAsia="Calibri" w:cs="Arial"/>
                <w:lang w:bidi="cy-GB"/>
              </w:rPr>
              <w:t>Llofnodwyd gan Gadeirydd y Bwrdd: John Pullinger</w:t>
            </w:r>
          </w:p>
          <w:p w14:paraId="5DF9CA53" w14:textId="77777777" w:rsidR="009A2407" w:rsidRPr="009A2407" w:rsidRDefault="009A2407" w:rsidP="009A2407">
            <w:pPr>
              <w:rPr>
                <w:rFonts w:eastAsia="Calibri" w:cs="Arial"/>
                <w:lang w:val="en-US" w:eastAsia="en-GB"/>
              </w:rPr>
            </w:pPr>
          </w:p>
        </w:tc>
        <w:tc>
          <w:tcPr>
            <w:tcW w:w="1786" w:type="dxa"/>
            <w:shd w:val="clear" w:color="auto" w:fill="auto"/>
          </w:tcPr>
          <w:p w14:paraId="52D3B4D5" w14:textId="77777777" w:rsidR="009A2407" w:rsidRPr="009A2407" w:rsidRDefault="009A2407" w:rsidP="009A2407">
            <w:pPr>
              <w:rPr>
                <w:rFonts w:eastAsia="Calibri" w:cs="Arial"/>
                <w:lang w:val="en-US" w:eastAsia="en-GB"/>
              </w:rPr>
            </w:pPr>
            <w:r w:rsidRPr="009A2407">
              <w:rPr>
                <w:rFonts w:eastAsia="Calibri" w:cs="Arial"/>
                <w:lang w:bidi="cy-GB"/>
              </w:rPr>
              <w:t>Dyddiad:</w:t>
            </w:r>
          </w:p>
        </w:tc>
      </w:tr>
    </w:tbl>
    <w:p w14:paraId="40F7EC67" w14:textId="77777777" w:rsidR="009A2407" w:rsidRPr="009A2407" w:rsidRDefault="009A2407" w:rsidP="009A2407">
      <w:pPr>
        <w:rPr>
          <w:rFonts w:cs="Arial"/>
          <w:lang w:val="en-US" w:eastAsia="en-GB"/>
        </w:rPr>
      </w:pPr>
      <w:r w:rsidRPr="009A2407">
        <w:rPr>
          <w:rFonts w:cs="Arial"/>
          <w:lang w:bidi="cy-GB"/>
        </w:rPr>
        <w:tab/>
      </w:r>
      <w:r w:rsidRPr="009A2407">
        <w:rPr>
          <w:rFonts w:cs="Arial"/>
          <w:lang w:bidi="cy-GB"/>
        </w:rPr>
        <w:tab/>
      </w:r>
      <w:r w:rsidRPr="009A2407">
        <w:rPr>
          <w:rFonts w:cs="Arial"/>
          <w:lang w:bidi="cy-GB"/>
        </w:rPr>
        <w:tab/>
      </w:r>
      <w:r w:rsidRPr="009A2407">
        <w:rPr>
          <w:rFonts w:cs="Arial"/>
          <w:lang w:bidi="cy-GB"/>
        </w:rPr>
        <w:tab/>
      </w:r>
    </w:p>
    <w:p w14:paraId="0234FF7E" w14:textId="77777777" w:rsidR="009A2407" w:rsidRPr="009A2407" w:rsidRDefault="009A2407" w:rsidP="009A2407">
      <w:pPr>
        <w:rPr>
          <w:rFonts w:eastAsia="Calibri" w:cs="Arial"/>
          <w:lang w:eastAsia="en-GB"/>
        </w:rPr>
      </w:pPr>
      <w:r w:rsidRPr="009A2407">
        <w:rPr>
          <w:rFonts w:cs="Arial"/>
          <w:lang w:bidi="cy-GB"/>
        </w:rPr>
        <w:t>Cyflwynwch y ffurflen wedi’i chwblhau i Ysgrifennydd Bwrdd y Comisiwn. Caiff copi o’r ffurflen ei gadw ar ffeil, a’i gyhoeddi’n rheolaidd ar y rhyngrwyd.</w:t>
      </w:r>
    </w:p>
    <w:p w14:paraId="463A309B" w14:textId="77777777" w:rsidR="003B7FA9" w:rsidRDefault="003B7FA9" w:rsidP="003B7FA9">
      <w:pPr>
        <w:jc w:val="right"/>
        <w:rPr>
          <w:rFonts w:cs="Arial"/>
          <w:lang w:val="en-US"/>
        </w:rPr>
      </w:pPr>
    </w:p>
    <w:p w14:paraId="41678E1E" w14:textId="77777777" w:rsidR="003B7FA9" w:rsidRDefault="003B7FA9" w:rsidP="003B7FA9">
      <w:pPr>
        <w:jc w:val="right"/>
        <w:rPr>
          <w:rFonts w:cs="Arial"/>
          <w:lang w:val="en-US"/>
        </w:rPr>
      </w:pPr>
    </w:p>
    <w:p w14:paraId="3CC3DD48" w14:textId="77777777" w:rsidR="003B7FA9" w:rsidRDefault="003B7FA9" w:rsidP="003B7FA9">
      <w:pPr>
        <w:jc w:val="right"/>
        <w:rPr>
          <w:rFonts w:cs="Arial"/>
          <w:lang w:val="en-US"/>
        </w:rPr>
      </w:pPr>
    </w:p>
    <w:p w14:paraId="410CD877" w14:textId="77777777" w:rsidR="003B7FA9" w:rsidRDefault="003B7FA9" w:rsidP="003B7FA9">
      <w:pPr>
        <w:jc w:val="right"/>
        <w:rPr>
          <w:rFonts w:cs="Arial"/>
          <w:lang w:val="en-US"/>
        </w:rPr>
      </w:pPr>
    </w:p>
    <w:p w14:paraId="24D927BF" w14:textId="77777777" w:rsidR="003B7FA9" w:rsidRDefault="003B7FA9" w:rsidP="003B7FA9">
      <w:pPr>
        <w:jc w:val="right"/>
        <w:rPr>
          <w:rFonts w:cs="Arial"/>
          <w:lang w:val="en-US"/>
        </w:rPr>
      </w:pPr>
    </w:p>
    <w:p w14:paraId="39D68E0C" w14:textId="77777777" w:rsidR="003B7FA9" w:rsidRDefault="003B7FA9" w:rsidP="003B7FA9">
      <w:pPr>
        <w:jc w:val="right"/>
        <w:rPr>
          <w:rFonts w:cs="Arial"/>
          <w:lang w:val="en-US"/>
        </w:rPr>
      </w:pPr>
    </w:p>
    <w:p w14:paraId="77143D05" w14:textId="77777777" w:rsidR="003B7FA9" w:rsidRDefault="003B7FA9" w:rsidP="003B7FA9">
      <w:pPr>
        <w:jc w:val="right"/>
        <w:rPr>
          <w:rFonts w:cs="Arial"/>
          <w:lang w:val="en-US"/>
        </w:rPr>
      </w:pPr>
    </w:p>
    <w:p w14:paraId="5E75E0C6" w14:textId="77777777" w:rsidR="003B7FA9" w:rsidRDefault="003B7FA9" w:rsidP="003B7FA9">
      <w:pPr>
        <w:jc w:val="right"/>
        <w:rPr>
          <w:rFonts w:cs="Arial"/>
          <w:lang w:val="en-US"/>
        </w:rPr>
      </w:pPr>
    </w:p>
    <w:p w14:paraId="6B3D04C9" w14:textId="77777777" w:rsidR="003B7FA9" w:rsidRDefault="003B7FA9" w:rsidP="003B7FA9">
      <w:pPr>
        <w:jc w:val="right"/>
        <w:rPr>
          <w:rFonts w:cs="Arial"/>
          <w:lang w:val="en-US"/>
        </w:rPr>
      </w:pPr>
    </w:p>
    <w:p w14:paraId="1EED92B3" w14:textId="77777777" w:rsidR="003B7FA9" w:rsidRDefault="003B7FA9" w:rsidP="003B7FA9">
      <w:pPr>
        <w:jc w:val="right"/>
        <w:rPr>
          <w:rFonts w:cs="Arial"/>
          <w:lang w:val="en-US"/>
        </w:rPr>
      </w:pPr>
    </w:p>
    <w:p w14:paraId="1B21A449" w14:textId="77777777" w:rsidR="003B7FA9" w:rsidRDefault="003B7FA9" w:rsidP="003B7FA9">
      <w:pPr>
        <w:jc w:val="right"/>
        <w:rPr>
          <w:rFonts w:cs="Arial"/>
          <w:lang w:val="en-US"/>
        </w:rPr>
      </w:pPr>
    </w:p>
    <w:p w14:paraId="74A85464" w14:textId="77777777" w:rsidR="003B7FA9" w:rsidRDefault="003B7FA9" w:rsidP="003B7FA9">
      <w:pPr>
        <w:jc w:val="right"/>
        <w:rPr>
          <w:rFonts w:cs="Arial"/>
          <w:lang w:val="en-US"/>
        </w:rPr>
      </w:pPr>
    </w:p>
    <w:p w14:paraId="78BA724A" w14:textId="77777777" w:rsidR="003B7FA9" w:rsidRDefault="003B7FA9" w:rsidP="003B7FA9">
      <w:pPr>
        <w:jc w:val="right"/>
        <w:rPr>
          <w:rFonts w:cs="Arial"/>
          <w:lang w:val="en-US"/>
        </w:rPr>
      </w:pPr>
    </w:p>
    <w:p w14:paraId="23BF8BBA" w14:textId="77777777" w:rsidR="003B7FA9" w:rsidRDefault="003B7FA9" w:rsidP="003B7FA9">
      <w:pPr>
        <w:jc w:val="right"/>
        <w:rPr>
          <w:rFonts w:cs="Arial"/>
          <w:lang w:val="en-US"/>
        </w:rPr>
      </w:pPr>
    </w:p>
    <w:p w14:paraId="06602861" w14:textId="77777777" w:rsidR="003B7FA9" w:rsidRDefault="003B7FA9" w:rsidP="003B7FA9">
      <w:pPr>
        <w:jc w:val="right"/>
        <w:rPr>
          <w:rFonts w:cs="Arial"/>
          <w:lang w:val="en-US"/>
        </w:rPr>
      </w:pPr>
    </w:p>
    <w:p w14:paraId="31F9C17E" w14:textId="77777777" w:rsidR="003B7FA9" w:rsidRDefault="003B7FA9" w:rsidP="003B7FA9">
      <w:pPr>
        <w:jc w:val="right"/>
        <w:rPr>
          <w:rFonts w:cs="Arial"/>
          <w:lang w:val="en-US"/>
        </w:rPr>
      </w:pPr>
    </w:p>
    <w:p w14:paraId="5580D7B6" w14:textId="77777777" w:rsidR="003B7FA9" w:rsidRDefault="003B7FA9" w:rsidP="003B7FA9">
      <w:pPr>
        <w:jc w:val="right"/>
        <w:rPr>
          <w:rFonts w:cs="Arial"/>
          <w:lang w:val="en-US"/>
        </w:rPr>
      </w:pPr>
    </w:p>
    <w:p w14:paraId="4AE05242" w14:textId="77777777" w:rsidR="003B7FA9" w:rsidRDefault="003B7FA9" w:rsidP="003B7FA9">
      <w:pPr>
        <w:jc w:val="right"/>
        <w:rPr>
          <w:rFonts w:cs="Arial"/>
          <w:lang w:val="en-US"/>
        </w:rPr>
      </w:pPr>
    </w:p>
    <w:p w14:paraId="1AC09275" w14:textId="77777777" w:rsidR="003B7FA9" w:rsidRDefault="003B7FA9" w:rsidP="003B7FA9">
      <w:pPr>
        <w:jc w:val="right"/>
        <w:rPr>
          <w:rFonts w:cs="Arial"/>
          <w:lang w:val="en-US"/>
        </w:rPr>
      </w:pPr>
    </w:p>
    <w:p w14:paraId="68BF5C3B" w14:textId="77777777" w:rsidR="003B7FA9" w:rsidRDefault="003B7FA9" w:rsidP="003B7FA9">
      <w:pPr>
        <w:jc w:val="right"/>
        <w:rPr>
          <w:rFonts w:cs="Arial"/>
          <w:lang w:val="en-US"/>
        </w:rPr>
      </w:pPr>
    </w:p>
    <w:p w14:paraId="10423973" w14:textId="77777777" w:rsidR="003B7FA9" w:rsidRDefault="003B7FA9" w:rsidP="003B7FA9">
      <w:pPr>
        <w:jc w:val="right"/>
        <w:rPr>
          <w:rFonts w:cs="Arial"/>
          <w:lang w:val="en-US"/>
        </w:rPr>
      </w:pPr>
    </w:p>
    <w:p w14:paraId="57A2A779" w14:textId="77777777" w:rsidR="003B7FA9" w:rsidRDefault="003B7FA9" w:rsidP="003B7FA9">
      <w:pPr>
        <w:jc w:val="right"/>
        <w:rPr>
          <w:rFonts w:cs="Arial"/>
          <w:lang w:val="en-US"/>
        </w:rPr>
      </w:pPr>
    </w:p>
    <w:p w14:paraId="15FFBDBA" w14:textId="77777777" w:rsidR="003B7FA9" w:rsidRDefault="003B7FA9" w:rsidP="003B7FA9">
      <w:pPr>
        <w:jc w:val="right"/>
        <w:rPr>
          <w:rFonts w:cs="Arial"/>
          <w:lang w:val="en-US"/>
        </w:rPr>
      </w:pPr>
    </w:p>
    <w:p w14:paraId="0F1E4A36" w14:textId="77777777" w:rsidR="003B7FA9" w:rsidRDefault="003B7FA9" w:rsidP="003B7FA9">
      <w:pPr>
        <w:jc w:val="right"/>
        <w:rPr>
          <w:rFonts w:cs="Arial"/>
          <w:lang w:val="en-US"/>
        </w:rPr>
      </w:pPr>
    </w:p>
    <w:p w14:paraId="1811B197" w14:textId="77777777" w:rsidR="003B7FA9" w:rsidRPr="003B7FA9" w:rsidRDefault="003B7FA9" w:rsidP="003B7FA9">
      <w:pPr>
        <w:rPr>
          <w:rFonts w:cs="Arial"/>
          <w:lang w:val="en-US"/>
        </w:rPr>
      </w:pPr>
    </w:p>
    <w:sectPr w:rsidR="003B7FA9" w:rsidRPr="003B7FA9" w:rsidSect="00D13998">
      <w:footerReference w:type="even" r:id="rId14"/>
      <w:footerReference w:type="default" r:id="rId15"/>
      <w:headerReference w:type="first" r:id="rId16"/>
      <w:type w:val="continuous"/>
      <w:pgSz w:w="11906" w:h="16838"/>
      <w:pgMar w:top="2157"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3CFD0" w14:textId="77777777" w:rsidR="001D20BA" w:rsidRDefault="001D20BA">
      <w:r>
        <w:separator/>
      </w:r>
    </w:p>
  </w:endnote>
  <w:endnote w:type="continuationSeparator" w:id="0">
    <w:p w14:paraId="32A102CA" w14:textId="77777777" w:rsidR="001D20BA" w:rsidRDefault="001D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42E8D" w14:textId="77777777" w:rsidR="003B150A" w:rsidRDefault="003B150A" w:rsidP="001E78C1">
    <w:pPr>
      <w:pStyle w:val="Footer"/>
      <w:framePr w:wrap="around" w:vAnchor="text" w:hAnchor="margin" w:xAlign="right" w:y="1"/>
      <w:rPr>
        <w:rStyle w:val="PageNumber"/>
      </w:rPr>
    </w:pPr>
    <w:r>
      <w:rPr>
        <w:rStyle w:val="PageNumber"/>
        <w:lang w:bidi="cy-GB"/>
      </w:rPr>
      <w:fldChar w:fldCharType="begin"/>
    </w:r>
    <w:r>
      <w:rPr>
        <w:rStyle w:val="PageNumber"/>
        <w:lang w:bidi="cy-GB"/>
      </w:rPr>
      <w:instrText xml:space="preserve">PAGE  </w:instrText>
    </w:r>
    <w:r w:rsidR="00000000">
      <w:rPr>
        <w:rStyle w:val="PageNumber"/>
        <w:lang w:bidi="cy-GB"/>
      </w:rPr>
      <w:fldChar w:fldCharType="separate"/>
    </w:r>
    <w:r>
      <w:rPr>
        <w:rStyle w:val="PageNumber"/>
        <w:lang w:bidi="cy-GB"/>
      </w:rPr>
      <w:fldChar w:fldCharType="end"/>
    </w:r>
  </w:p>
  <w:p w14:paraId="611A8FA4" w14:textId="77777777" w:rsidR="003B150A" w:rsidRDefault="003B150A" w:rsidP="001E1E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5E734" w14:textId="77777777" w:rsidR="003B150A" w:rsidRDefault="003B150A">
    <w:pPr>
      <w:pStyle w:val="Footer"/>
      <w:jc w:val="right"/>
    </w:pPr>
    <w:r>
      <w:rPr>
        <w:lang w:bidi="cy-GB"/>
      </w:rPr>
      <w:fldChar w:fldCharType="begin"/>
    </w:r>
    <w:r>
      <w:rPr>
        <w:lang w:bidi="cy-GB"/>
      </w:rPr>
      <w:instrText xml:space="preserve"> PAGE   \* MERGEFORMAT </w:instrText>
    </w:r>
    <w:r>
      <w:rPr>
        <w:lang w:bidi="cy-GB"/>
      </w:rPr>
      <w:fldChar w:fldCharType="separate"/>
    </w:r>
    <w:r w:rsidR="00BF699E">
      <w:rPr>
        <w:noProof/>
        <w:lang w:bidi="cy-GB"/>
      </w:rPr>
      <w:t>1</w:t>
    </w:r>
    <w:r>
      <w:rPr>
        <w:noProof/>
        <w:lang w:bidi="cy-GB"/>
      </w:rPr>
      <w:fldChar w:fldCharType="end"/>
    </w:r>
  </w:p>
  <w:p w14:paraId="0743767C" w14:textId="77777777" w:rsidR="003B150A" w:rsidRDefault="003B150A" w:rsidP="003B7F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2791C" w14:textId="77777777" w:rsidR="001D20BA" w:rsidRDefault="001D20BA">
      <w:r>
        <w:separator/>
      </w:r>
    </w:p>
  </w:footnote>
  <w:footnote w:type="continuationSeparator" w:id="0">
    <w:p w14:paraId="7E2E2773" w14:textId="77777777" w:rsidR="001D20BA" w:rsidRDefault="001D20BA">
      <w:r>
        <w:continuationSeparator/>
      </w:r>
    </w:p>
  </w:footnote>
  <w:footnote w:id="1">
    <w:p w14:paraId="26748DEC" w14:textId="77777777" w:rsidR="003B150A" w:rsidRPr="00C337DA" w:rsidRDefault="003B150A" w:rsidP="003B7FA9">
      <w:pPr>
        <w:pStyle w:val="FootnoteText"/>
      </w:pPr>
      <w:r w:rsidRPr="00C337DA">
        <w:rPr>
          <w:rStyle w:val="FootnoteReference"/>
          <w:lang w:bidi="cy-GB"/>
        </w:rPr>
        <w:footnoteRef/>
      </w:r>
      <w:r w:rsidRPr="00C337DA">
        <w:rPr>
          <w:lang w:bidi="cy-GB"/>
        </w:rPr>
        <w:t xml:space="preserve"> Safonau adrodd ariannol a fabwysiadwyd gan y Bwrdd Safonau Cyfrifyddu Rhyngwladol sy’n pennu safonau ac yn darparu dehongliadau a fframwaith i’w ddefnyddio wrth gyfrifyddu ac adrodd. Rhoddwyd y safonau hyn ar waith o 2001 ac fe’u defnyddir yn y sector cyhoeddus.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1EF7D" w14:textId="78CE8F30" w:rsidR="00D13998" w:rsidRDefault="00D13998">
    <w:pPr>
      <w:pStyle w:val="Header"/>
    </w:pPr>
    <w:r>
      <w:rPr>
        <w:noProof/>
      </w:rPr>
      <w:drawing>
        <wp:anchor distT="0" distB="0" distL="114300" distR="114300" simplePos="0" relativeHeight="251659264" behindDoc="1" locked="0" layoutInCell="1" allowOverlap="1" wp14:anchorId="33D43B67" wp14:editId="51910792">
          <wp:simplePos x="0" y="0"/>
          <wp:positionH relativeFrom="column">
            <wp:posOffset>4010025</wp:posOffset>
          </wp:positionH>
          <wp:positionV relativeFrom="paragraph">
            <wp:posOffset>93345</wp:posOffset>
          </wp:positionV>
          <wp:extent cx="1243330" cy="786130"/>
          <wp:effectExtent l="0" t="0" r="0" b="0"/>
          <wp:wrapSquare wrapText="bothSides"/>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1">
                    <a:extLst>
                      <a:ext uri="{28A0092B-C50C-407E-A947-70E740481C1C}">
                        <a14:useLocalDpi xmlns:a14="http://schemas.microsoft.com/office/drawing/2010/main" val="0"/>
                      </a:ext>
                    </a:extLst>
                  </a:blip>
                  <a:stretch>
                    <a:fillRect/>
                  </a:stretch>
                </pic:blipFill>
                <pic:spPr>
                  <a:xfrm>
                    <a:off x="0" y="0"/>
                    <a:ext cx="1243330" cy="786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A35B3"/>
    <w:multiLevelType w:val="hybridMultilevel"/>
    <w:tmpl w:val="8C06391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8C68BD"/>
    <w:multiLevelType w:val="hybridMultilevel"/>
    <w:tmpl w:val="7C30C7AE"/>
    <w:lvl w:ilvl="0" w:tplc="FFFFFFFF">
      <w:start w:val="1"/>
      <w:numFmt w:val="bullet"/>
      <w:pStyle w:val="ECbulletstyle"/>
      <w:lvlText w:val=""/>
      <w:lvlJc w:val="left"/>
      <w:pPr>
        <w:tabs>
          <w:tab w:val="num" w:pos="567"/>
        </w:tabs>
        <w:ind w:left="567" w:hanging="567"/>
      </w:pPr>
      <w:rPr>
        <w:rFonts w:ascii="Symbol" w:hAnsi="Symbol" w:hint="default"/>
        <w:color w:val="0099CC"/>
      </w:rPr>
    </w:lvl>
    <w:lvl w:ilvl="1" w:tplc="FFFFFFFF">
      <w:start w:val="1"/>
      <w:numFmt w:val="bullet"/>
      <w:lvlText w:val=""/>
      <w:lvlJc w:val="left"/>
      <w:pPr>
        <w:tabs>
          <w:tab w:val="num" w:pos="1647"/>
        </w:tabs>
        <w:ind w:left="1647" w:hanging="567"/>
      </w:pPr>
      <w:rPr>
        <w:rFonts w:ascii="Symbol" w:hAnsi="Symbol" w:hint="default"/>
        <w:color w:val="auto"/>
      </w:rPr>
    </w:lvl>
    <w:lvl w:ilvl="2" w:tplc="FFFFFFFF">
      <w:numFmt w:val="bullet"/>
      <w:lvlText w:val="-"/>
      <w:lvlJc w:val="left"/>
      <w:pPr>
        <w:tabs>
          <w:tab w:val="num" w:pos="2160"/>
        </w:tabs>
        <w:ind w:left="2160" w:hanging="360"/>
      </w:pPr>
      <w:rPr>
        <w:rFonts w:ascii="Swis721 Lt BT" w:eastAsia="Times New Roman" w:hAnsi="Swis721 Lt BT"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838C8"/>
    <w:multiLevelType w:val="hybridMultilevel"/>
    <w:tmpl w:val="2FA2CB40"/>
    <w:lvl w:ilvl="0" w:tplc="FFFFFFFF">
      <w:start w:val="1"/>
      <w:numFmt w:val="bullet"/>
      <w:lvlText w:val=""/>
      <w:lvlJc w:val="left"/>
      <w:pPr>
        <w:tabs>
          <w:tab w:val="num" w:pos="795"/>
        </w:tabs>
        <w:ind w:left="79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25044074"/>
    <w:multiLevelType w:val="hybridMultilevel"/>
    <w:tmpl w:val="1CE84450"/>
    <w:lvl w:ilvl="0" w:tplc="FFFFFFFF">
      <w:start w:val="1"/>
      <w:numFmt w:val="decimal"/>
      <w:pStyle w:val="ECnumberlistlevel1"/>
      <w:lvlText w:val="%1."/>
      <w:lvlJc w:val="left"/>
      <w:pPr>
        <w:tabs>
          <w:tab w:val="num" w:pos="56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306393"/>
    <w:multiLevelType w:val="hybridMultilevel"/>
    <w:tmpl w:val="96E0BDEA"/>
    <w:lvl w:ilvl="0" w:tplc="FFFFFFFF">
      <w:start w:val="1"/>
      <w:numFmt w:val="bullet"/>
      <w:pStyle w:val="ECBoxbulletpoints"/>
      <w:lvlText w:val=""/>
      <w:lvlJc w:val="left"/>
      <w:pPr>
        <w:tabs>
          <w:tab w:val="num" w:pos="567"/>
        </w:tabs>
        <w:ind w:left="567" w:hanging="567"/>
      </w:pPr>
      <w:rPr>
        <w:rFonts w:ascii="Symbol" w:hAnsi="Symbol" w:hint="default"/>
        <w:color w:val="0099CC"/>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D15F5"/>
    <w:multiLevelType w:val="multilevel"/>
    <w:tmpl w:val="D5A8423C"/>
    <w:lvl w:ilvl="0">
      <w:start w:val="1"/>
      <w:numFmt w:val="decimal"/>
      <w:pStyle w:val="ECContents-headings"/>
      <w:lvlText w:val="%1"/>
      <w:lvlJc w:val="left"/>
      <w:pPr>
        <w:tabs>
          <w:tab w:val="num" w:pos="567"/>
        </w:tabs>
        <w:ind w:left="0" w:firstLine="0"/>
      </w:pPr>
      <w:rPr>
        <w:rFonts w:hint="default"/>
      </w:rPr>
    </w:lvl>
    <w:lvl w:ilvl="1">
      <w:start w:val="1"/>
      <w:numFmt w:val="decimal"/>
      <w:pStyle w:val="ECparanonumber"/>
      <w:lvlText w:val="%1.%2"/>
      <w:lvlJc w:val="left"/>
      <w:pPr>
        <w:tabs>
          <w:tab w:val="num" w:pos="567"/>
        </w:tabs>
        <w:ind w:left="0" w:firstLine="0"/>
      </w:pPr>
      <w:rPr>
        <w:rFonts w:cs="Times New Roman" w:hint="default"/>
        <w:b w:val="0"/>
        <w:bCs w:val="0"/>
        <w:i w:val="0"/>
        <w:iCs w:val="0"/>
        <w:caps w:val="0"/>
        <w:smallCaps w:val="0"/>
        <w:strike w:val="0"/>
        <w:dstrike w:val="0"/>
        <w:vanish w:val="0"/>
        <w:color w:val="00336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60"/>
        </w:tabs>
        <w:ind w:left="684" w:hanging="504"/>
      </w:pPr>
      <w:rPr>
        <w:rFonts w:hint="default"/>
      </w:r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6" w15:restartNumberingAfterBreak="0">
    <w:nsid w:val="395A7618"/>
    <w:multiLevelType w:val="hybridMultilevel"/>
    <w:tmpl w:val="370AFAA6"/>
    <w:lvl w:ilvl="0" w:tplc="FFFFFFFF">
      <w:start w:val="2"/>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260"/>
        </w:tabs>
        <w:ind w:left="1260" w:hanging="360"/>
      </w:pPr>
      <w:rPr>
        <w:rFonts w:hint="default"/>
        <w:color w:val="17365D"/>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15:restartNumberingAfterBreak="0">
    <w:nsid w:val="4AE62A56"/>
    <w:multiLevelType w:val="hybridMultilevel"/>
    <w:tmpl w:val="646845A0"/>
    <w:lvl w:ilvl="0" w:tplc="FFFFFFFF">
      <w:start w:val="1"/>
      <w:numFmt w:val="lowerLetter"/>
      <w:lvlText w:val="%1)"/>
      <w:lvlJc w:val="left"/>
      <w:pPr>
        <w:tabs>
          <w:tab w:val="num" w:pos="720"/>
        </w:tabs>
        <w:ind w:left="720" w:hanging="360"/>
      </w:pPr>
      <w:rPr>
        <w:rFonts w:hint="default"/>
        <w:color w:val="17365D"/>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D6159CF"/>
    <w:multiLevelType w:val="multilevel"/>
    <w:tmpl w:val="2A2A12BE"/>
    <w:lvl w:ilvl="0">
      <w:start w:val="1"/>
      <w:numFmt w:val="decimal"/>
      <w:lvlText w:val="%1"/>
      <w:lvlJc w:val="left"/>
      <w:pPr>
        <w:tabs>
          <w:tab w:val="num" w:pos="567"/>
        </w:tabs>
        <w:ind w:left="0" w:firstLine="0"/>
      </w:pPr>
      <w:rPr>
        <w:rFonts w:hint="default"/>
      </w:rPr>
    </w:lvl>
    <w:lvl w:ilvl="1">
      <w:start w:val="1"/>
      <w:numFmt w:val="decimal"/>
      <w:pStyle w:val="NewECparanumber"/>
      <w:lvlText w:val="%1.%2"/>
      <w:lvlJc w:val="left"/>
      <w:pPr>
        <w:tabs>
          <w:tab w:val="num" w:pos="567"/>
        </w:tabs>
        <w:ind w:left="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081D96"/>
    <w:multiLevelType w:val="hybridMultilevel"/>
    <w:tmpl w:val="BD58857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B5640A8"/>
    <w:multiLevelType w:val="hybridMultilevel"/>
    <w:tmpl w:val="10FAA3F6"/>
    <w:lvl w:ilvl="0" w:tplc="FFFFFFFF">
      <w:numFmt w:val="bullet"/>
      <w:lvlText w:val="-"/>
      <w:lvlJc w:val="left"/>
      <w:pPr>
        <w:tabs>
          <w:tab w:val="num" w:pos="420"/>
        </w:tabs>
        <w:ind w:left="420" w:hanging="360"/>
      </w:pPr>
      <w:rPr>
        <w:rFonts w:ascii="Arial" w:eastAsia="Times New Roman" w:hAnsi="Arial" w:cs="Arial"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num w:numId="1" w16cid:durableId="831412908">
    <w:abstractNumId w:val="3"/>
  </w:num>
  <w:num w:numId="2" w16cid:durableId="873033657">
    <w:abstractNumId w:val="4"/>
  </w:num>
  <w:num w:numId="3" w16cid:durableId="1722971442">
    <w:abstractNumId w:val="1"/>
  </w:num>
  <w:num w:numId="4" w16cid:durableId="1185093028">
    <w:abstractNumId w:val="8"/>
  </w:num>
  <w:num w:numId="5" w16cid:durableId="18559219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856067">
    <w:abstractNumId w:val="5"/>
  </w:num>
  <w:num w:numId="7" w16cid:durableId="844976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5237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9718618">
    <w:abstractNumId w:val="7"/>
  </w:num>
  <w:num w:numId="10" w16cid:durableId="333150591">
    <w:abstractNumId w:val="0"/>
  </w:num>
  <w:num w:numId="11" w16cid:durableId="1231964866">
    <w:abstractNumId w:val="6"/>
  </w:num>
  <w:num w:numId="12" w16cid:durableId="1217858700">
    <w:abstractNumId w:val="10"/>
  </w:num>
  <w:num w:numId="13" w16cid:durableId="452090621">
    <w:abstractNumId w:val="2"/>
  </w:num>
  <w:num w:numId="14" w16cid:durableId="1537279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A9"/>
    <w:rsid w:val="0000025B"/>
    <w:rsid w:val="00005DB9"/>
    <w:rsid w:val="00020DBE"/>
    <w:rsid w:val="00060558"/>
    <w:rsid w:val="00060593"/>
    <w:rsid w:val="000A6DB4"/>
    <w:rsid w:val="000C13AC"/>
    <w:rsid w:val="000D6999"/>
    <w:rsid w:val="00113B85"/>
    <w:rsid w:val="00150FD4"/>
    <w:rsid w:val="00156FA3"/>
    <w:rsid w:val="001C4D96"/>
    <w:rsid w:val="001D0842"/>
    <w:rsid w:val="001D20BA"/>
    <w:rsid w:val="001E1EE4"/>
    <w:rsid w:val="001E78C1"/>
    <w:rsid w:val="001F0930"/>
    <w:rsid w:val="001F19C6"/>
    <w:rsid w:val="001F1A30"/>
    <w:rsid w:val="0022796C"/>
    <w:rsid w:val="002535BE"/>
    <w:rsid w:val="00254E86"/>
    <w:rsid w:val="00256037"/>
    <w:rsid w:val="00256A29"/>
    <w:rsid w:val="002766A4"/>
    <w:rsid w:val="00276D9D"/>
    <w:rsid w:val="00285D52"/>
    <w:rsid w:val="0029798D"/>
    <w:rsid w:val="002B1D00"/>
    <w:rsid w:val="002B770A"/>
    <w:rsid w:val="003063DC"/>
    <w:rsid w:val="00317CB5"/>
    <w:rsid w:val="00342794"/>
    <w:rsid w:val="003714BA"/>
    <w:rsid w:val="00384B45"/>
    <w:rsid w:val="003935B8"/>
    <w:rsid w:val="00395BCC"/>
    <w:rsid w:val="003A22C5"/>
    <w:rsid w:val="003B150A"/>
    <w:rsid w:val="003B7729"/>
    <w:rsid w:val="003B7FA9"/>
    <w:rsid w:val="003C10B6"/>
    <w:rsid w:val="003F3F26"/>
    <w:rsid w:val="004032A0"/>
    <w:rsid w:val="00426F51"/>
    <w:rsid w:val="00435108"/>
    <w:rsid w:val="004428B8"/>
    <w:rsid w:val="00445EE4"/>
    <w:rsid w:val="0044655A"/>
    <w:rsid w:val="004477F0"/>
    <w:rsid w:val="004746DF"/>
    <w:rsid w:val="00486714"/>
    <w:rsid w:val="004B389B"/>
    <w:rsid w:val="004B466B"/>
    <w:rsid w:val="004D15C7"/>
    <w:rsid w:val="004E2615"/>
    <w:rsid w:val="004F15D2"/>
    <w:rsid w:val="00507E6F"/>
    <w:rsid w:val="005104E9"/>
    <w:rsid w:val="005204D2"/>
    <w:rsid w:val="00526B36"/>
    <w:rsid w:val="00540129"/>
    <w:rsid w:val="005437CE"/>
    <w:rsid w:val="0055063C"/>
    <w:rsid w:val="005545DD"/>
    <w:rsid w:val="00554CB3"/>
    <w:rsid w:val="00571000"/>
    <w:rsid w:val="0057708D"/>
    <w:rsid w:val="005878C1"/>
    <w:rsid w:val="005B03C5"/>
    <w:rsid w:val="005B4E48"/>
    <w:rsid w:val="00604B3C"/>
    <w:rsid w:val="00626F7F"/>
    <w:rsid w:val="00634FA0"/>
    <w:rsid w:val="006508F8"/>
    <w:rsid w:val="006544C6"/>
    <w:rsid w:val="00664517"/>
    <w:rsid w:val="00681843"/>
    <w:rsid w:val="006824FD"/>
    <w:rsid w:val="00687C1B"/>
    <w:rsid w:val="00687DA5"/>
    <w:rsid w:val="0069274C"/>
    <w:rsid w:val="006C7201"/>
    <w:rsid w:val="006D0CF8"/>
    <w:rsid w:val="006D1363"/>
    <w:rsid w:val="00711660"/>
    <w:rsid w:val="00720705"/>
    <w:rsid w:val="0073657E"/>
    <w:rsid w:val="00737E2B"/>
    <w:rsid w:val="0074048D"/>
    <w:rsid w:val="007A2FEB"/>
    <w:rsid w:val="007B1EB2"/>
    <w:rsid w:val="007F2FB8"/>
    <w:rsid w:val="007F3E58"/>
    <w:rsid w:val="00800CD1"/>
    <w:rsid w:val="008050DF"/>
    <w:rsid w:val="0082303D"/>
    <w:rsid w:val="00837E57"/>
    <w:rsid w:val="00851B0F"/>
    <w:rsid w:val="00860F25"/>
    <w:rsid w:val="00870A4F"/>
    <w:rsid w:val="00880CF9"/>
    <w:rsid w:val="00882C89"/>
    <w:rsid w:val="00892E2D"/>
    <w:rsid w:val="008931FA"/>
    <w:rsid w:val="008A0AB2"/>
    <w:rsid w:val="008A1D0E"/>
    <w:rsid w:val="008A3E46"/>
    <w:rsid w:val="008B1695"/>
    <w:rsid w:val="008C0DE0"/>
    <w:rsid w:val="008C5669"/>
    <w:rsid w:val="008D3268"/>
    <w:rsid w:val="008D7A0A"/>
    <w:rsid w:val="008F2369"/>
    <w:rsid w:val="00906E40"/>
    <w:rsid w:val="00921093"/>
    <w:rsid w:val="0092146E"/>
    <w:rsid w:val="00930ACA"/>
    <w:rsid w:val="00936328"/>
    <w:rsid w:val="00944518"/>
    <w:rsid w:val="0095221D"/>
    <w:rsid w:val="00975CD8"/>
    <w:rsid w:val="009902F8"/>
    <w:rsid w:val="0099170B"/>
    <w:rsid w:val="009A2407"/>
    <w:rsid w:val="009B6F74"/>
    <w:rsid w:val="009E7F27"/>
    <w:rsid w:val="009F271E"/>
    <w:rsid w:val="00A07A2F"/>
    <w:rsid w:val="00A11B53"/>
    <w:rsid w:val="00A12BA5"/>
    <w:rsid w:val="00A205D1"/>
    <w:rsid w:val="00A25F4F"/>
    <w:rsid w:val="00A30F62"/>
    <w:rsid w:val="00A861F8"/>
    <w:rsid w:val="00AB4618"/>
    <w:rsid w:val="00AB6B00"/>
    <w:rsid w:val="00AC218A"/>
    <w:rsid w:val="00AD72FD"/>
    <w:rsid w:val="00AE3784"/>
    <w:rsid w:val="00AE58DD"/>
    <w:rsid w:val="00AF0B4F"/>
    <w:rsid w:val="00B12230"/>
    <w:rsid w:val="00B36348"/>
    <w:rsid w:val="00B445A2"/>
    <w:rsid w:val="00B46B26"/>
    <w:rsid w:val="00B803A1"/>
    <w:rsid w:val="00B80C5B"/>
    <w:rsid w:val="00B95803"/>
    <w:rsid w:val="00BA7E8E"/>
    <w:rsid w:val="00BB28CB"/>
    <w:rsid w:val="00BB7B44"/>
    <w:rsid w:val="00BC428E"/>
    <w:rsid w:val="00BD6A79"/>
    <w:rsid w:val="00BE07A4"/>
    <w:rsid w:val="00BE30DD"/>
    <w:rsid w:val="00BF348A"/>
    <w:rsid w:val="00BF699E"/>
    <w:rsid w:val="00C050FD"/>
    <w:rsid w:val="00C064E1"/>
    <w:rsid w:val="00C22726"/>
    <w:rsid w:val="00C24BC8"/>
    <w:rsid w:val="00C32D4F"/>
    <w:rsid w:val="00C337DA"/>
    <w:rsid w:val="00C460C4"/>
    <w:rsid w:val="00C5471C"/>
    <w:rsid w:val="00C7148D"/>
    <w:rsid w:val="00C752AB"/>
    <w:rsid w:val="00C75823"/>
    <w:rsid w:val="00C77736"/>
    <w:rsid w:val="00C968F1"/>
    <w:rsid w:val="00CA7EFC"/>
    <w:rsid w:val="00CC1A94"/>
    <w:rsid w:val="00CC3718"/>
    <w:rsid w:val="00CD6551"/>
    <w:rsid w:val="00CD6C3B"/>
    <w:rsid w:val="00CF5859"/>
    <w:rsid w:val="00CF7DC6"/>
    <w:rsid w:val="00D05C5F"/>
    <w:rsid w:val="00D10110"/>
    <w:rsid w:val="00D10BA1"/>
    <w:rsid w:val="00D13998"/>
    <w:rsid w:val="00D139F7"/>
    <w:rsid w:val="00D23583"/>
    <w:rsid w:val="00D27BA8"/>
    <w:rsid w:val="00D538FA"/>
    <w:rsid w:val="00D637FA"/>
    <w:rsid w:val="00D66396"/>
    <w:rsid w:val="00D77063"/>
    <w:rsid w:val="00D86B63"/>
    <w:rsid w:val="00D96205"/>
    <w:rsid w:val="00DA49D4"/>
    <w:rsid w:val="00DA57F3"/>
    <w:rsid w:val="00DB0726"/>
    <w:rsid w:val="00DD5C22"/>
    <w:rsid w:val="00DF2550"/>
    <w:rsid w:val="00E05244"/>
    <w:rsid w:val="00E1140D"/>
    <w:rsid w:val="00E3582F"/>
    <w:rsid w:val="00E52C1B"/>
    <w:rsid w:val="00E75016"/>
    <w:rsid w:val="00E7739E"/>
    <w:rsid w:val="00E94B45"/>
    <w:rsid w:val="00E96319"/>
    <w:rsid w:val="00EA208A"/>
    <w:rsid w:val="00EC0430"/>
    <w:rsid w:val="00EC46F3"/>
    <w:rsid w:val="00ED1816"/>
    <w:rsid w:val="00EE55F1"/>
    <w:rsid w:val="00EE6F1F"/>
    <w:rsid w:val="00EE79D5"/>
    <w:rsid w:val="00EF5C59"/>
    <w:rsid w:val="00F01A6F"/>
    <w:rsid w:val="00F03E9B"/>
    <w:rsid w:val="00F06F23"/>
    <w:rsid w:val="00F44A64"/>
    <w:rsid w:val="00F7252E"/>
    <w:rsid w:val="00F85676"/>
    <w:rsid w:val="00F86EEC"/>
    <w:rsid w:val="00F94DB3"/>
    <w:rsid w:val="00F95E5B"/>
    <w:rsid w:val="00FA2D58"/>
    <w:rsid w:val="00FB123B"/>
    <w:rsid w:val="00FC5D44"/>
    <w:rsid w:val="00FC623A"/>
    <w:rsid w:val="00FD53D7"/>
    <w:rsid w:val="00FD7B65"/>
    <w:rsid w:val="00FF0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A0D74"/>
  <w15:chartTrackingRefBased/>
  <w15:docId w15:val="{0063B251-ACA7-467C-8AA5-82BFF017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y-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F4F"/>
    <w:rPr>
      <w:rFonts w:ascii="Arial" w:hAnsi="Arial"/>
      <w:sz w:val="24"/>
      <w:szCs w:val="24"/>
      <w:lang w:eastAsia="en-US"/>
    </w:rPr>
  </w:style>
  <w:style w:type="paragraph" w:styleId="Heading3">
    <w:name w:val="heading 3"/>
    <w:basedOn w:val="Normal"/>
    <w:next w:val="Normal"/>
    <w:link w:val="Heading3Char"/>
    <w:qFormat/>
    <w:rsid w:val="00A25F4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5F4F"/>
    <w:pPr>
      <w:tabs>
        <w:tab w:val="center" w:pos="4153"/>
        <w:tab w:val="right" w:pos="8306"/>
      </w:tabs>
    </w:pPr>
  </w:style>
  <w:style w:type="paragraph" w:styleId="Footer">
    <w:name w:val="footer"/>
    <w:basedOn w:val="Normal"/>
    <w:link w:val="FooterChar"/>
    <w:uiPriority w:val="99"/>
    <w:rsid w:val="00A25F4F"/>
    <w:pPr>
      <w:tabs>
        <w:tab w:val="center" w:pos="4153"/>
        <w:tab w:val="right" w:pos="8306"/>
      </w:tabs>
    </w:pPr>
  </w:style>
  <w:style w:type="paragraph" w:customStyle="1" w:styleId="ECContents-headings">
    <w:name w:val="*EC_Contents-headings"/>
    <w:basedOn w:val="Normal"/>
    <w:next w:val="ECparanumber"/>
    <w:rsid w:val="00FF09E6"/>
    <w:pPr>
      <w:numPr>
        <w:numId w:val="6"/>
      </w:numPr>
      <w:spacing w:after="240"/>
      <w:outlineLvl w:val="0"/>
    </w:pPr>
    <w:rPr>
      <w:b/>
      <w:color w:val="003366"/>
    </w:rPr>
  </w:style>
  <w:style w:type="paragraph" w:customStyle="1" w:styleId="ECparanumber">
    <w:name w:val="*EC_para number"/>
    <w:basedOn w:val="Normal"/>
    <w:link w:val="ECparanumberCharChar"/>
    <w:rsid w:val="00FF09E6"/>
    <w:pPr>
      <w:spacing w:after="240"/>
    </w:pPr>
  </w:style>
  <w:style w:type="paragraph" w:customStyle="1" w:styleId="ECbulletstyle0">
    <w:name w:val="*EC bullet style"/>
    <w:basedOn w:val="Normal"/>
    <w:rsid w:val="00A25F4F"/>
  </w:style>
  <w:style w:type="paragraph" w:customStyle="1" w:styleId="ECnumberlistlevel1">
    <w:name w:val="*EC number list level 1"/>
    <w:basedOn w:val="Normal"/>
    <w:link w:val="ECnumberlistlevel1CharChar"/>
    <w:rsid w:val="00D23583"/>
    <w:pPr>
      <w:numPr>
        <w:numId w:val="1"/>
      </w:numPr>
    </w:pPr>
  </w:style>
  <w:style w:type="character" w:customStyle="1" w:styleId="ECparanumberCharChar">
    <w:name w:val="*EC_para number Char Char"/>
    <w:link w:val="ECparanumber"/>
    <w:rsid w:val="00FF09E6"/>
    <w:rPr>
      <w:rFonts w:ascii="Arial" w:hAnsi="Arial"/>
      <w:sz w:val="24"/>
      <w:szCs w:val="24"/>
      <w:lang w:val="en-GB" w:eastAsia="en-US" w:bidi="ar-SA"/>
    </w:rPr>
  </w:style>
  <w:style w:type="paragraph" w:customStyle="1" w:styleId="ECblankline">
    <w:name w:val="*EC blank line"/>
    <w:basedOn w:val="Normal"/>
    <w:rsid w:val="00A25F4F"/>
  </w:style>
  <w:style w:type="character" w:customStyle="1" w:styleId="ECnumberlistlevel1CharChar">
    <w:name w:val="*EC number list level 1 Char Char"/>
    <w:link w:val="ECnumberlistlevel1"/>
    <w:rsid w:val="00D23583"/>
    <w:rPr>
      <w:rFonts w:ascii="Arial" w:hAnsi="Arial"/>
      <w:sz w:val="24"/>
      <w:szCs w:val="24"/>
      <w:lang w:val="en-GB" w:eastAsia="en-US" w:bidi="ar-SA"/>
    </w:rPr>
  </w:style>
  <w:style w:type="character" w:customStyle="1" w:styleId="Heading3Char">
    <w:name w:val="Heading 3 Char"/>
    <w:link w:val="Heading3"/>
    <w:rsid w:val="00A25F4F"/>
    <w:rPr>
      <w:rFonts w:ascii="Arial" w:hAnsi="Arial" w:cs="Arial"/>
      <w:b/>
      <w:bCs/>
      <w:sz w:val="26"/>
      <w:szCs w:val="26"/>
      <w:lang w:val="en-GB" w:eastAsia="en-US" w:bidi="ar-SA"/>
    </w:rPr>
  </w:style>
  <w:style w:type="paragraph" w:styleId="NormalIndent">
    <w:name w:val="Normal Indent"/>
    <w:aliases w:val="SSR Requirement Response"/>
    <w:basedOn w:val="Normal"/>
    <w:rsid w:val="00A25F4F"/>
    <w:pPr>
      <w:spacing w:after="180"/>
      <w:ind w:left="720"/>
      <w:jc w:val="both"/>
    </w:pPr>
    <w:rPr>
      <w:rFonts w:ascii="Times New Roman" w:hAnsi="Times New Roman"/>
      <w:szCs w:val="20"/>
      <w:lang w:eastAsia="en-GB"/>
    </w:rPr>
  </w:style>
  <w:style w:type="character" w:styleId="PageNumber">
    <w:name w:val="page number"/>
    <w:basedOn w:val="DefaultParagraphFont"/>
    <w:rsid w:val="00A25F4F"/>
  </w:style>
  <w:style w:type="table" w:styleId="TableGrid">
    <w:name w:val="Table Grid"/>
    <w:basedOn w:val="TableNormal"/>
    <w:rsid w:val="007F2FB8"/>
    <w:rPr>
      <w:rFonts w:ascii="Arial" w:hAnsi="Arial"/>
    </w:r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style>
  <w:style w:type="character" w:styleId="CommentReference">
    <w:name w:val="annotation reference"/>
    <w:semiHidden/>
    <w:rsid w:val="00426F51"/>
    <w:rPr>
      <w:sz w:val="16"/>
      <w:szCs w:val="16"/>
    </w:rPr>
  </w:style>
  <w:style w:type="paragraph" w:styleId="CommentText">
    <w:name w:val="annotation text"/>
    <w:basedOn w:val="Normal"/>
    <w:semiHidden/>
    <w:rsid w:val="00426F51"/>
    <w:rPr>
      <w:sz w:val="20"/>
      <w:szCs w:val="20"/>
    </w:rPr>
  </w:style>
  <w:style w:type="paragraph" w:styleId="CommentSubject">
    <w:name w:val="annotation subject"/>
    <w:basedOn w:val="CommentText"/>
    <w:next w:val="CommentText"/>
    <w:semiHidden/>
    <w:rsid w:val="00426F51"/>
    <w:rPr>
      <w:b/>
      <w:bCs/>
    </w:rPr>
  </w:style>
  <w:style w:type="paragraph" w:styleId="BalloonText">
    <w:name w:val="Balloon Text"/>
    <w:basedOn w:val="Normal"/>
    <w:semiHidden/>
    <w:rsid w:val="00426F51"/>
    <w:rPr>
      <w:rFonts w:ascii="Tahoma" w:hAnsi="Tahoma" w:cs="Tahoma"/>
      <w:sz w:val="16"/>
      <w:szCs w:val="16"/>
    </w:rPr>
  </w:style>
  <w:style w:type="character" w:styleId="Hyperlink">
    <w:name w:val="Hyperlink"/>
    <w:rsid w:val="00BE07A4"/>
    <w:rPr>
      <w:color w:val="0000FF"/>
      <w:u w:val="single"/>
    </w:rPr>
  </w:style>
  <w:style w:type="character" w:styleId="FollowedHyperlink">
    <w:name w:val="FollowedHyperlink"/>
    <w:rsid w:val="00BE07A4"/>
    <w:rPr>
      <w:color w:val="800080"/>
      <w:u w:val="single"/>
    </w:rPr>
  </w:style>
  <w:style w:type="paragraph" w:customStyle="1" w:styleId="tips">
    <w:name w:val="tips"/>
    <w:basedOn w:val="Normal"/>
    <w:next w:val="Normal"/>
    <w:rsid w:val="00800CD1"/>
    <w:pPr>
      <w:keepLines/>
      <w:spacing w:before="120" w:after="120"/>
    </w:pPr>
    <w:rPr>
      <w:rFonts w:cs="Arial"/>
      <w:i/>
      <w:color w:val="FF0000"/>
    </w:rPr>
  </w:style>
  <w:style w:type="paragraph" w:customStyle="1" w:styleId="ECA-head">
    <w:name w:val="*EC_A-head"/>
    <w:basedOn w:val="Normal"/>
    <w:rsid w:val="00A11B53"/>
    <w:pPr>
      <w:keepNext/>
      <w:spacing w:after="240"/>
      <w:outlineLvl w:val="1"/>
    </w:pPr>
    <w:rPr>
      <w:color w:val="003366"/>
      <w:sz w:val="48"/>
    </w:rPr>
  </w:style>
  <w:style w:type="paragraph" w:customStyle="1" w:styleId="ECparanonumber">
    <w:name w:val="*EC _para_no_number"/>
    <w:basedOn w:val="ECparanumber"/>
    <w:rsid w:val="00A11B53"/>
    <w:pPr>
      <w:numPr>
        <w:ilvl w:val="1"/>
        <w:numId w:val="6"/>
      </w:numPr>
    </w:pPr>
  </w:style>
  <w:style w:type="character" w:customStyle="1" w:styleId="ECC-head">
    <w:name w:val="*EC_C-head"/>
    <w:rsid w:val="00445EE4"/>
    <w:rPr>
      <w:rFonts w:ascii="Arial" w:hAnsi="Arial"/>
      <w:b/>
      <w:bCs/>
      <w:color w:val="003366"/>
      <w:sz w:val="24"/>
    </w:rPr>
  </w:style>
  <w:style w:type="paragraph" w:customStyle="1" w:styleId="ECB-head">
    <w:name w:val="*EC_B-head"/>
    <w:basedOn w:val="Normal"/>
    <w:rsid w:val="00A11B53"/>
    <w:pPr>
      <w:keepNext/>
      <w:spacing w:after="240"/>
      <w:outlineLvl w:val="2"/>
    </w:pPr>
    <w:rPr>
      <w:color w:val="0099CC"/>
      <w:sz w:val="32"/>
    </w:rPr>
  </w:style>
  <w:style w:type="paragraph" w:customStyle="1" w:styleId="ECblankline0">
    <w:name w:val="*EC_blank line"/>
    <w:basedOn w:val="Normal"/>
    <w:rsid w:val="00A11B53"/>
  </w:style>
  <w:style w:type="paragraph" w:customStyle="1" w:styleId="ECBoxtext">
    <w:name w:val="*EC_Box text"/>
    <w:basedOn w:val="ECparanumber"/>
    <w:rsid w:val="00A11B53"/>
    <w:pPr>
      <w:pBdr>
        <w:top w:val="single" w:sz="4" w:space="1" w:color="0099CC"/>
        <w:left w:val="single" w:sz="4" w:space="4" w:color="0099CC"/>
        <w:bottom w:val="single" w:sz="4" w:space="1" w:color="0099CC"/>
        <w:right w:val="single" w:sz="4" w:space="4" w:color="0099CC"/>
      </w:pBdr>
    </w:pPr>
  </w:style>
  <w:style w:type="paragraph" w:customStyle="1" w:styleId="ECBoxbulletpoints">
    <w:name w:val="*EC_Box bullet points"/>
    <w:basedOn w:val="ECBoxtext"/>
    <w:rsid w:val="00A11B53"/>
    <w:pPr>
      <w:numPr>
        <w:numId w:val="2"/>
      </w:numPr>
      <w:spacing w:after="0"/>
    </w:pPr>
    <w:rPr>
      <w:szCs w:val="20"/>
    </w:rPr>
  </w:style>
  <w:style w:type="paragraph" w:customStyle="1" w:styleId="ECBoxtextheading">
    <w:name w:val="*EC_Box text heading"/>
    <w:basedOn w:val="ECBoxtext"/>
    <w:rsid w:val="00A11B53"/>
    <w:rPr>
      <w:b/>
      <w:color w:val="003366"/>
    </w:rPr>
  </w:style>
  <w:style w:type="paragraph" w:customStyle="1" w:styleId="ECbulletstyle">
    <w:name w:val="*EC_bullet style"/>
    <w:basedOn w:val="Normal"/>
    <w:rsid w:val="00A11B53"/>
    <w:pPr>
      <w:numPr>
        <w:numId w:val="3"/>
      </w:numPr>
    </w:pPr>
  </w:style>
  <w:style w:type="paragraph" w:styleId="FootnoteText">
    <w:name w:val="footnote text"/>
    <w:basedOn w:val="Normal"/>
    <w:link w:val="FootnoteTextChar"/>
    <w:uiPriority w:val="99"/>
    <w:unhideWhenUsed/>
    <w:rsid w:val="003B7FA9"/>
    <w:pPr>
      <w:spacing w:after="200" w:line="276" w:lineRule="auto"/>
    </w:pPr>
    <w:rPr>
      <w:rFonts w:eastAsia="Calibri" w:cs="Arial"/>
      <w:sz w:val="20"/>
      <w:szCs w:val="20"/>
      <w:lang w:eastAsia="en-GB"/>
    </w:rPr>
  </w:style>
  <w:style w:type="paragraph" w:customStyle="1" w:styleId="NewECparanumber">
    <w:name w:val="New EC_para number"/>
    <w:basedOn w:val="Normal"/>
    <w:rsid w:val="00626F7F"/>
    <w:pPr>
      <w:numPr>
        <w:ilvl w:val="1"/>
        <w:numId w:val="4"/>
      </w:numPr>
    </w:pPr>
  </w:style>
  <w:style w:type="character" w:customStyle="1" w:styleId="FootnoteTextChar">
    <w:name w:val="Footnote Text Char"/>
    <w:link w:val="FootnoteText"/>
    <w:uiPriority w:val="99"/>
    <w:rsid w:val="003B7FA9"/>
    <w:rPr>
      <w:rFonts w:ascii="Arial" w:eastAsia="Calibri" w:hAnsi="Arial" w:cs="Arial"/>
    </w:rPr>
  </w:style>
  <w:style w:type="character" w:styleId="FootnoteReference">
    <w:name w:val="footnote reference"/>
    <w:rsid w:val="003B7FA9"/>
    <w:rPr>
      <w:vertAlign w:val="superscript"/>
    </w:rPr>
  </w:style>
  <w:style w:type="paragraph" w:styleId="ListParagraph">
    <w:name w:val="List Paragraph"/>
    <w:basedOn w:val="Normal"/>
    <w:uiPriority w:val="34"/>
    <w:qFormat/>
    <w:rsid w:val="00892E2D"/>
    <w:pPr>
      <w:ind w:left="720"/>
    </w:pPr>
  </w:style>
  <w:style w:type="character" w:customStyle="1" w:styleId="FooterChar">
    <w:name w:val="Footer Char"/>
    <w:link w:val="Footer"/>
    <w:uiPriority w:val="99"/>
    <w:rsid w:val="009E7F27"/>
    <w:rPr>
      <w:rFonts w:ascii="Arial" w:hAnsi="Arial"/>
      <w:sz w:val="24"/>
      <w:szCs w:val="24"/>
      <w:lang w:eastAsia="en-US"/>
    </w:rPr>
  </w:style>
  <w:style w:type="character" w:customStyle="1" w:styleId="HeaderChar">
    <w:name w:val="Header Char"/>
    <w:link w:val="Header"/>
    <w:uiPriority w:val="99"/>
    <w:rsid w:val="001F19C6"/>
    <w:rPr>
      <w:rFonts w:ascii="Arial" w:hAnsi="Arial"/>
      <w:sz w:val="24"/>
      <w:szCs w:val="24"/>
      <w:lang w:eastAsia="en-US"/>
    </w:rPr>
  </w:style>
  <w:style w:type="paragraph" w:styleId="Revision">
    <w:name w:val="Revision"/>
    <w:hidden/>
    <w:uiPriority w:val="99"/>
    <w:semiHidden/>
    <w:rsid w:val="00554CB3"/>
    <w:rPr>
      <w:rFonts w:ascii="Arial" w:hAnsi="Arial"/>
      <w:sz w:val="24"/>
      <w:szCs w:val="24"/>
      <w:lang w:eastAsia="en-US"/>
    </w:rPr>
  </w:style>
  <w:style w:type="table" w:customStyle="1" w:styleId="TableGrid1">
    <w:name w:val="Table Grid1"/>
    <w:basedOn w:val="TableNormal"/>
    <w:next w:val="TableGrid"/>
    <w:uiPriority w:val="59"/>
    <w:rsid w:val="009A2407"/>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ord Document" ma:contentTypeID="0x010100ADF3F7613D804E4AA23BBB47A84419BF060096FEA3978A81A24984033BA332F986A6" ma:contentTypeVersion="22" ma:contentTypeDescription="Word Document Content Type" ma:contentTypeScope="" ma:versionID="b3fe1fcb853798805f52f4306956f19a">
  <xsd:schema xmlns:xsd="http://www.w3.org/2001/XMLSchema" xmlns:xs="http://www.w3.org/2001/XMLSchema" xmlns:p="http://schemas.microsoft.com/office/2006/metadata/properties" xmlns:ns2="fc73922b-ee12-4d47-9fe9-79c993e89b0c" xmlns:ns3="0df75323-326a-467b-ac9b-23bd9960eafb" targetNamespace="http://schemas.microsoft.com/office/2006/metadata/properties" ma:root="true" ma:fieldsID="a60901b70ca0237f93270dd96a1d371d" ns2:_="" ns3:_="">
    <xsd:import namespace="fc73922b-ee12-4d47-9fe9-79c993e89b0c"/>
    <xsd:import namespace="0df75323-326a-467b-ac9b-23bd9960eafb"/>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5b1da5ed-a6fb-4f3c-a689-212a884bb408}"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5b1da5ed-a6fb-4f3c-a689-212a884bb408}"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75323-326a-467b-ac9b-23bd9960eafb"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Original_x0020_Creator xmlns="0df75323-326a-467b-ac9b-23bd9960eafb">Kairen Zonena</Original_x0020_Creator>
    <j4f12893337a4eac9e2d2c696f543b80 xmlns="fc73922b-ee12-4d47-9fe9-79c993e89b0c">
      <Terms xmlns="http://schemas.microsoft.com/office/infopath/2007/PartnerControls"/>
    </j4f12893337a4eac9e2d2c696f543b80>
    <TaxCatchAll xmlns="fc73922b-ee12-4d47-9fe9-79c993e89b0c">
      <Value>12</Value>
      <Value>40</Value>
      <Value>3</Value>
      <Value>1</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Board ＆ committees</TermName>
          <TermId xmlns="http://schemas.microsoft.com/office/infopath/2007/PartnerControls">9caf18b7-81d9-4af5-9fb7-4e67b3108324</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9a7bd4d1-c79c-48f7-81a9-20902f829ebb</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37</AccountId>
        <AccountType/>
      </UserInfo>
    </Owner>
    <b78556a5ab004a83993a9660bce6152c xmlns="fc73922b-ee12-4d47-9fe9-79c993e89b0c">
      <Terms xmlns="http://schemas.microsoft.com/office/infopath/2007/PartnerControl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Original_x0020_Modified_x0020_By xmlns="0df75323-326a-467b-ac9b-23bd9960eafb">Kairen Zonena</Original_x0020_Modified_x0020_By>
    <ArticleName xmlns="fc73922b-ee12-4d47-9fe9-79c993e89b0c" xsi:nil="true"/>
  </documentManagement>
</p:properties>
</file>

<file path=customXml/itemProps1.xml><?xml version="1.0" encoding="utf-8"?>
<ds:datastoreItem xmlns:ds="http://schemas.openxmlformats.org/officeDocument/2006/customXml" ds:itemID="{7B38877C-AA6D-4B61-B643-DEC248037B3A}">
  <ds:schemaRefs>
    <ds:schemaRef ds:uri="http://schemas.microsoft.com/sharepoint/events"/>
  </ds:schemaRefs>
</ds:datastoreItem>
</file>

<file path=customXml/itemProps2.xml><?xml version="1.0" encoding="utf-8"?>
<ds:datastoreItem xmlns:ds="http://schemas.openxmlformats.org/officeDocument/2006/customXml" ds:itemID="{12B83F39-F0BE-40EF-A1B9-9A9ACEF12EFC}">
  <ds:schemaRefs>
    <ds:schemaRef ds:uri="http://schemas.microsoft.com/sharepoint/v3/contenttype/forms"/>
  </ds:schemaRefs>
</ds:datastoreItem>
</file>

<file path=customXml/itemProps3.xml><?xml version="1.0" encoding="utf-8"?>
<ds:datastoreItem xmlns:ds="http://schemas.openxmlformats.org/officeDocument/2006/customXml" ds:itemID="{9C04CC57-19D7-41E0-88EF-D6F7ECC5036D}">
  <ds:schemaRefs>
    <ds:schemaRef ds:uri="http://schemas.microsoft.com/office/2006/metadata/longProperties"/>
  </ds:schemaRefs>
</ds:datastoreItem>
</file>

<file path=customXml/itemProps4.xml><?xml version="1.0" encoding="utf-8"?>
<ds:datastoreItem xmlns:ds="http://schemas.openxmlformats.org/officeDocument/2006/customXml" ds:itemID="{D681EE98-B010-46B7-881D-4CB21E112D45}">
  <ds:schemaRefs>
    <ds:schemaRef ds:uri="http://schemas.openxmlformats.org/officeDocument/2006/bibliography"/>
  </ds:schemaRefs>
</ds:datastoreItem>
</file>

<file path=customXml/itemProps5.xml><?xml version="1.0" encoding="utf-8"?>
<ds:datastoreItem xmlns:ds="http://schemas.openxmlformats.org/officeDocument/2006/customXml" ds:itemID="{4B4BD8DA-D352-4D72-9232-FC9556AEC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0df75323-326a-467b-ac9b-23bd9960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506164-8AAC-4D5A-B56A-C6BA982EF3D5}">
  <ds:schemaRefs>
    <ds:schemaRef ds:uri="http://schemas.microsoft.com/office/2006/metadata/properties"/>
    <ds:schemaRef ds:uri="http://schemas.microsoft.com/office/infopath/2007/PartnerControls"/>
    <ds:schemaRef ds:uri="fc73922b-ee12-4d47-9fe9-79c993e89b0c"/>
    <ds:schemaRef ds:uri="0df75323-326a-467b-ac9b-23bd9960eaf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Annex I Appendix 2 declaring interests 2023 review</vt:lpstr>
    </vt:vector>
  </TitlesOfParts>
  <Company>The Electoral Commission</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Appendix 2 declaring interests 2023 review</dc:title>
  <dc:subject/>
  <dc:creator>Joel Blackwell</dc:creator>
  <cp:keywords/>
  <cp:lastModifiedBy>Gareth Jones</cp:lastModifiedBy>
  <cp:revision>4</cp:revision>
  <cp:lastPrinted>2023-03-02T11:10:00Z</cp:lastPrinted>
  <dcterms:created xsi:type="dcterms:W3CDTF">2024-09-17T11:20:00Z</dcterms:created>
  <dcterms:modified xsi:type="dcterms:W3CDTF">2024-09-20T14:04:00Z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
  </property>
  <property fmtid="{D5CDD505-2E9C-101B-9397-08002B2CF9AE}" pid="4" name="Board Paper Subject">
    <vt:lpwstr/>
  </property>
  <property fmtid="{D5CDD505-2E9C-101B-9397-08002B2CF9AE}" pid="5" name="Calendar Year">
    <vt:lpwstr>40;#2023|9a7bd4d1-c79c-48f7-81a9-20902f829ebb</vt:lpwstr>
  </property>
  <property fmtid="{D5CDD505-2E9C-101B-9397-08002B2CF9AE}" pid="6" name="Category">
    <vt:lpwstr>Corporate governance</vt:lpwstr>
  </property>
  <property fmtid="{D5CDD505-2E9C-101B-9397-08002B2CF9AE}" pid="7" name="Commission Board">
    <vt:lpwstr/>
  </property>
  <property fmtid="{D5CDD505-2E9C-101B-9397-08002B2CF9AE}" pid="8" name="Content Type">
    <vt:lpwstr>Guidance</vt:lpwstr>
  </property>
  <property fmtid="{D5CDD505-2E9C-101B-9397-08002B2CF9AE}" pid="9" name="Countries">
    <vt:lpwstr>3;#UK wide|6834a7d2-fb91-47b3-99a3-3181df52306f</vt:lpwstr>
  </property>
  <property fmtid="{D5CDD505-2E9C-101B-9397-08002B2CF9AE}" pid="10" name="d7e05c9ad6914a3c91fc7c6d52d321c1">
    <vt:lpwstr/>
  </property>
  <property fmtid="{D5CDD505-2E9C-101B-9397-08002B2CF9AE}" pid="11" name="display_urn:schemas-microsoft-com:office:office#Author">
    <vt:lpwstr>Matt Pledger</vt:lpwstr>
  </property>
  <property fmtid="{D5CDD505-2E9C-101B-9397-08002B2CF9AE}" pid="12" name="display_urn:schemas-microsoft-com:office:office#Editor">
    <vt:lpwstr>Matt Pledger</vt:lpwstr>
  </property>
  <property fmtid="{D5CDD505-2E9C-101B-9397-08002B2CF9AE}" pid="13" name="display_urn:schemas-microsoft-com:office:office#Owner">
    <vt:lpwstr>Binnie Goh</vt:lpwstr>
  </property>
  <property fmtid="{D5CDD505-2E9C-101B-9397-08002B2CF9AE}" pid="14" name="DocumentOwner">
    <vt:lpwstr/>
  </property>
  <property fmtid="{D5CDD505-2E9C-101B-9397-08002B2CF9AE}" pid="15" name="e64a16057c284fa8a97924fbaab918c9">
    <vt:lpwstr/>
  </property>
  <property fmtid="{D5CDD505-2E9C-101B-9397-08002B2CF9AE}" pid="16" name="ECSubject">
    <vt:lpwstr>1;#Board ＆ committees|9caf18b7-81d9-4af5-9fb7-4e67b3108324</vt:lpwstr>
  </property>
  <property fmtid="{D5CDD505-2E9C-101B-9397-08002B2CF9AE}" pid="17" name="Electoral Event">
    <vt:lpwstr/>
  </property>
  <property fmtid="{D5CDD505-2E9C-101B-9397-08002B2CF9AE}" pid="18" name="f9169cbde8cd43d083a6796edf077c19">
    <vt:lpwstr/>
  </property>
  <property fmtid="{D5CDD505-2E9C-101B-9397-08002B2CF9AE}" pid="19" name="Financial_x0020_year">
    <vt:lpwstr/>
  </property>
  <property fmtid="{D5CDD505-2E9C-101B-9397-08002B2CF9AE}" pid="20" name="GPMS marking">
    <vt:lpwstr>12;#Official|77462fb2-11a1-4cd5-8628-4e6081b9477e</vt:lpwstr>
  </property>
  <property fmtid="{D5CDD505-2E9C-101B-9397-08002B2CF9AE}" pid="21" name="GPMS_x0020_marking">
    <vt:lpwstr>801;#Official|77462fb2-11a1-4cd5-8628-4e6081b9477e</vt:lpwstr>
  </property>
  <property fmtid="{D5CDD505-2E9C-101B-9397-08002B2CF9AE}" pid="22" name="LINKTEK-CHUNK-1">
    <vt:lpwstr>010021{"F":2,"I":"A056-38A9-53C9-A0DC"}</vt:lpwstr>
  </property>
  <property fmtid="{D5CDD505-2E9C-101B-9397-08002B2CF9AE}" pid="23" name="Month">
    <vt:lpwstr/>
  </property>
  <property fmtid="{D5CDD505-2E9C-101B-9397-08002B2CF9AE}" pid="24" name="n0ecf30723e04ad4a18670a4e17a3129">
    <vt:lpwstr/>
  </property>
  <property fmtid="{D5CDD505-2E9C-101B-9397-08002B2CF9AE}" pid="25" name="Next review date">
    <vt:lpwstr/>
  </property>
  <property fmtid="{D5CDD505-2E9C-101B-9397-08002B2CF9AE}" pid="26" name="Original Owner">
    <vt:lpwstr/>
  </property>
  <property fmtid="{D5CDD505-2E9C-101B-9397-08002B2CF9AE}" pid="27" name="p99e8dd704344a3fbe3538e7d8ce6828">
    <vt:lpwstr/>
  </property>
  <property fmtid="{D5CDD505-2E9C-101B-9397-08002B2CF9AE}" pid="28" name="PeriodOfReview">
    <vt:lpwstr/>
  </property>
  <property fmtid="{D5CDD505-2E9C-101B-9397-08002B2CF9AE}" pid="29" name="ProtectiveMarking">
    <vt:lpwstr>Not protectively marked</vt:lpwstr>
  </property>
  <property fmtid="{D5CDD505-2E9C-101B-9397-08002B2CF9AE}" pid="30" name="Sub category">
    <vt:lpwstr>Board and committee meetings</vt:lpwstr>
  </property>
  <property fmtid="{D5CDD505-2E9C-101B-9397-08002B2CF9AE}" pid="31" name="TaxKeyword">
    <vt:lpwstr/>
  </property>
  <property fmtid="{D5CDD505-2E9C-101B-9397-08002B2CF9AE}" pid="32" name="TaxKeywordTaxHTField">
    <vt:lpwstr/>
  </property>
  <property fmtid="{D5CDD505-2E9C-101B-9397-08002B2CF9AE}" pid="33" name="_dlc_DocId">
    <vt:lpwstr>TX6SW6SUV4E4-1977373330-297</vt:lpwstr>
  </property>
  <property fmtid="{D5CDD505-2E9C-101B-9397-08002B2CF9AE}" pid="34" name="_dlc_DocIdItemGuid">
    <vt:lpwstr>f9046cfc-bfc9-4a6d-8446-f864e642bb2c</vt:lpwstr>
  </property>
  <property fmtid="{D5CDD505-2E9C-101B-9397-08002B2CF9AE}" pid="35" name="_dlc_DocIdUrl">
    <vt:lpwstr>https://electoralcommissionorguk.sharepoint.com/teams/TS_Sec/_layouts/15/DocIdRedir.aspx?ID=TX6SW6SUV4E4-1977373330-297, TX6SW6SUV4E4-1977373330-297</vt:lpwstr>
  </property>
  <property fmtid="{D5CDD505-2E9C-101B-9397-08002B2CF9AE}" pid="36" name="DateOfIssue">
    <vt:lpwstr/>
  </property>
  <property fmtid="{D5CDD505-2E9C-101B-9397-08002B2CF9AE}" pid="37" name="NextReviewDate ">
    <vt:lpwstr/>
  </property>
  <property fmtid="{D5CDD505-2E9C-101B-9397-08002B2CF9AE}" pid="38" name="Financial year">
    <vt:lpwstr/>
  </property>
  <property fmtid="{D5CDD505-2E9C-101B-9397-08002B2CF9AE}" pid="39" name="LastReviewDate">
    <vt:lpwstr/>
  </property>
  <property fmtid="{D5CDD505-2E9C-101B-9397-08002B2CF9AE}" pid="40" name="Date of meeting">
    <vt:lpwstr/>
  </property>
</Properties>
</file>