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3AD8" w14:textId="77777777" w:rsidR="00425447" w:rsidRDefault="00425447" w:rsidP="004A06CC">
      <w:pPr>
        <w:pStyle w:val="Body"/>
        <w:rPr>
          <w:b/>
          <w:bCs/>
        </w:rPr>
      </w:pPr>
    </w:p>
    <w:p w14:paraId="15471E47" w14:textId="77777777" w:rsidR="00EF6852" w:rsidRDefault="00EF6852" w:rsidP="004A06CC">
      <w:pPr>
        <w:pStyle w:val="Body"/>
        <w:rPr>
          <w:b/>
          <w:bCs/>
        </w:rPr>
      </w:pPr>
    </w:p>
    <w:p w14:paraId="3B9EFB3E" w14:textId="105B2FD8" w:rsidR="00F3426F" w:rsidRPr="00425447" w:rsidRDefault="00425447" w:rsidP="004A06CC">
      <w:pPr>
        <w:pStyle w:val="Body"/>
        <w:rPr>
          <w:b/>
          <w:bCs/>
        </w:rPr>
      </w:pPr>
      <w:r w:rsidRPr="00425447">
        <w:rPr>
          <w:b/>
          <w:lang w:bidi="cy-GB"/>
        </w:rPr>
        <w:t>Adborth gan bleidleiswyr sy’n defnyddio cymorth i bleidleisio</w:t>
      </w:r>
    </w:p>
    <w:p w14:paraId="42735516" w14:textId="6C2ADA33" w:rsidR="00BF69FE" w:rsidRDefault="00BF69FE" w:rsidP="004A06CC">
      <w:pPr>
        <w:pStyle w:val="Body"/>
      </w:pPr>
      <w:r>
        <w:rPr>
          <w:lang w:bidi="cy-GB"/>
        </w:rPr>
        <w:t>Hoffem glywed am eich profiad o bleidleisio. Bydd dweud wrthym am eich barn a'ch profiadau yn ein helpu i wella'r gwasanaethau a ddarparwn mewn etholiadau yn y dyfodol.</w:t>
      </w:r>
    </w:p>
    <w:p w14:paraId="4301C2B9" w14:textId="77777777" w:rsidR="00425447" w:rsidRDefault="00425447" w:rsidP="004A06CC">
      <w:pPr>
        <w:pStyle w:val="Body"/>
      </w:pPr>
    </w:p>
    <w:p w14:paraId="0FBEF3DE" w14:textId="697E9BF4" w:rsidR="00BF69FE" w:rsidRDefault="00506FE7" w:rsidP="00BF69FE">
      <w:pPr>
        <w:pStyle w:val="Body"/>
        <w:numPr>
          <w:ilvl w:val="0"/>
          <w:numId w:val="44"/>
        </w:numPr>
      </w:pPr>
      <w:r>
        <w:rPr>
          <w:lang w:bidi="cy-GB"/>
        </w:rPr>
        <w:t>A oedd hi'n hawdd pleidleisio heddiw?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1701"/>
      </w:tblGrid>
      <w:tr w:rsidR="00BF69FE" w14:paraId="2397AFB6" w14:textId="77777777" w:rsidTr="00BF6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B6A0FEC" w14:textId="4070D4A7" w:rsidR="00BF69FE" w:rsidRDefault="00506FE7" w:rsidP="004A06CC">
            <w:pPr>
              <w:pStyle w:val="Body"/>
            </w:pPr>
            <w:r>
              <w:rPr>
                <w:lang w:bidi="cy-GB"/>
              </w:rPr>
              <w:t>Oedd</w:t>
            </w:r>
          </w:p>
        </w:tc>
        <w:tc>
          <w:tcPr>
            <w:tcW w:w="1701" w:type="dxa"/>
          </w:tcPr>
          <w:p w14:paraId="4EF18C14" w14:textId="77777777" w:rsidR="00BF69FE" w:rsidRDefault="00BF69FE" w:rsidP="004A06CC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9FE" w14:paraId="296B4E88" w14:textId="77777777" w:rsidTr="00BF6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3CA7CC" w14:textId="19B0ED26" w:rsidR="00BF69FE" w:rsidRDefault="00506FE7" w:rsidP="004A06CC">
            <w:pPr>
              <w:pStyle w:val="Body"/>
            </w:pPr>
            <w:r>
              <w:rPr>
                <w:lang w:bidi="cy-GB"/>
              </w:rPr>
              <w:t>Nac oedd</w:t>
            </w:r>
          </w:p>
        </w:tc>
        <w:tc>
          <w:tcPr>
            <w:tcW w:w="1701" w:type="dxa"/>
          </w:tcPr>
          <w:p w14:paraId="6AFDE5F1" w14:textId="77777777" w:rsidR="00BF69FE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69FE" w14:paraId="65FA9CC2" w14:textId="77777777" w:rsidTr="00BF69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B0742D" w14:textId="510B64D9" w:rsidR="00BF69FE" w:rsidRDefault="00506FE7" w:rsidP="004A06CC">
            <w:pPr>
              <w:pStyle w:val="Body"/>
            </w:pPr>
            <w:r>
              <w:rPr>
                <w:lang w:bidi="cy-GB"/>
              </w:rPr>
              <w:t>Ddim yn gwybod</w:t>
            </w:r>
          </w:p>
        </w:tc>
        <w:tc>
          <w:tcPr>
            <w:tcW w:w="1701" w:type="dxa"/>
          </w:tcPr>
          <w:p w14:paraId="5065A1BC" w14:textId="77777777" w:rsidR="00BF69FE" w:rsidRDefault="00BF69FE" w:rsidP="004A06CC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AA3189" w14:textId="60FE9FB0" w:rsidR="00491BB8" w:rsidRDefault="00491BB8" w:rsidP="00491BB8">
      <w:pPr>
        <w:pStyle w:val="Body"/>
        <w:numPr>
          <w:ilvl w:val="0"/>
          <w:numId w:val="44"/>
        </w:numPr>
      </w:pPr>
      <w:r>
        <w:rPr>
          <w:lang w:bidi="cy-GB"/>
        </w:rPr>
        <w:t>Os nad oedd hi’n hawdd, pam felly?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491BB8" w14:paraId="04800581" w14:textId="77777777" w:rsidTr="00955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283B42D7" w14:textId="06BFCFE9" w:rsidR="00491BB8" w:rsidRDefault="00491BB8" w:rsidP="0095537C">
            <w:pPr>
              <w:pStyle w:val="Body"/>
            </w:pPr>
          </w:p>
        </w:tc>
      </w:tr>
    </w:tbl>
    <w:p w14:paraId="2D830D6A" w14:textId="77777777" w:rsidR="00425447" w:rsidRDefault="00425447" w:rsidP="00425447">
      <w:pPr>
        <w:pStyle w:val="Body"/>
        <w:ind w:left="720"/>
      </w:pPr>
    </w:p>
    <w:p w14:paraId="638C9919" w14:textId="52B079CE" w:rsidR="00BF69FE" w:rsidRDefault="00BF69FE" w:rsidP="00F32902">
      <w:pPr>
        <w:pStyle w:val="Body"/>
        <w:numPr>
          <w:ilvl w:val="0"/>
          <w:numId w:val="44"/>
        </w:numPr>
      </w:pPr>
      <w:r>
        <w:rPr>
          <w:lang w:bidi="cy-GB"/>
        </w:rPr>
        <w:t>A wnaethoch chi ddefnyddio unrhyw gymorth oedd ar gael yn yr orsaf bleidleisio? Ticiwch unrhyw gymorth a ddefnyddiwyd gennych.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5812"/>
        <w:gridCol w:w="1559"/>
      </w:tblGrid>
      <w:tr w:rsidR="00506FE7" w14:paraId="5EF330FF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C17F40E" w14:textId="14556146" w:rsidR="00506FE7" w:rsidRDefault="00506FE7" w:rsidP="00425447">
            <w:pPr>
              <w:pStyle w:val="Body"/>
            </w:pPr>
            <w:r>
              <w:rPr>
                <w:lang w:bidi="cy-GB"/>
              </w:rPr>
              <w:t>Lle parcio anabl</w:t>
            </w:r>
          </w:p>
        </w:tc>
        <w:tc>
          <w:tcPr>
            <w:tcW w:w="1559" w:type="dxa"/>
          </w:tcPr>
          <w:p w14:paraId="0DFA85FF" w14:textId="77777777" w:rsidR="00506FE7" w:rsidRDefault="00506FE7" w:rsidP="0042544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A13F43E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DCE75BE" w14:textId="23A33DE1" w:rsidR="00425447" w:rsidRDefault="00B319C8" w:rsidP="00425447">
            <w:pPr>
              <w:pStyle w:val="Body"/>
            </w:pPr>
            <w:r>
              <w:rPr>
                <w:lang w:bidi="cy-GB"/>
              </w:rPr>
              <w:t>Cadeiriau/seddi</w:t>
            </w:r>
          </w:p>
        </w:tc>
        <w:tc>
          <w:tcPr>
            <w:tcW w:w="1559" w:type="dxa"/>
          </w:tcPr>
          <w:p w14:paraId="6487D56F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06C7DBF4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7A8DBE18" w14:textId="5ABD897D" w:rsidR="00425447" w:rsidRDefault="00B319C8" w:rsidP="00425447">
            <w:pPr>
              <w:pStyle w:val="Body"/>
            </w:pPr>
            <w:r>
              <w:rPr>
                <w:lang w:bidi="cy-GB"/>
              </w:rPr>
              <w:t>Dyfais bleidleisio gyffyrddadwy</w:t>
            </w:r>
          </w:p>
        </w:tc>
        <w:tc>
          <w:tcPr>
            <w:tcW w:w="1559" w:type="dxa"/>
          </w:tcPr>
          <w:p w14:paraId="2AC29B2D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028B412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C4DC182" w14:textId="3E0039DB" w:rsidR="00425447" w:rsidRDefault="00B319C8" w:rsidP="00425447">
            <w:pPr>
              <w:pStyle w:val="Body"/>
            </w:pPr>
            <w:r>
              <w:rPr>
                <w:lang w:bidi="cy-GB"/>
              </w:rPr>
              <w:t>Chwyddwydrau</w:t>
            </w:r>
          </w:p>
        </w:tc>
        <w:tc>
          <w:tcPr>
            <w:tcW w:w="1559" w:type="dxa"/>
          </w:tcPr>
          <w:p w14:paraId="0E0575F7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7EF71BC4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34E2B89" w14:textId="5B97FEB2" w:rsidR="00425447" w:rsidRDefault="00B319C8" w:rsidP="00425447">
            <w:pPr>
              <w:pStyle w:val="Body"/>
            </w:pPr>
            <w:r>
              <w:rPr>
                <w:lang w:bidi="cy-GB"/>
              </w:rPr>
              <w:t>Bwth pleidleisio ar lefel cadair olwyn</w:t>
            </w:r>
          </w:p>
        </w:tc>
        <w:tc>
          <w:tcPr>
            <w:tcW w:w="1559" w:type="dxa"/>
          </w:tcPr>
          <w:p w14:paraId="58E9087A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23CBF5EC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8F11A2C" w14:textId="4DAE89D1" w:rsidR="00425447" w:rsidRDefault="00B319C8" w:rsidP="00425447">
            <w:pPr>
              <w:pStyle w:val="Body"/>
            </w:pPr>
            <w:r>
              <w:rPr>
                <w:lang w:bidi="cy-GB"/>
              </w:rPr>
              <w:t>Darn gafael ar gyfer pensil</w:t>
            </w:r>
          </w:p>
        </w:tc>
        <w:tc>
          <w:tcPr>
            <w:tcW w:w="1559" w:type="dxa"/>
          </w:tcPr>
          <w:p w14:paraId="04860073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02E91EB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62A636C6" w14:textId="4E4BC75A" w:rsidR="00425447" w:rsidRDefault="00B319C8" w:rsidP="00425447">
            <w:pPr>
              <w:pStyle w:val="Body"/>
            </w:pPr>
            <w:r>
              <w:rPr>
                <w:lang w:bidi="cy-GB"/>
              </w:rPr>
              <w:t>Mynedfa/drws gyda rampiau</w:t>
            </w:r>
          </w:p>
        </w:tc>
        <w:tc>
          <w:tcPr>
            <w:tcW w:w="1559" w:type="dxa"/>
          </w:tcPr>
          <w:p w14:paraId="1D90342E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5447" w14:paraId="401E0357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5A0A99B" w14:textId="1C5CE081" w:rsidR="00425447" w:rsidRDefault="00B319C8" w:rsidP="00425447">
            <w:pPr>
              <w:pStyle w:val="Body"/>
            </w:pPr>
            <w:r>
              <w:rPr>
                <w:lang w:bidi="cy-GB"/>
              </w:rPr>
              <w:t>Cloch drws/rhybuddwr mynediad</w:t>
            </w:r>
          </w:p>
        </w:tc>
        <w:tc>
          <w:tcPr>
            <w:tcW w:w="1559" w:type="dxa"/>
          </w:tcPr>
          <w:p w14:paraId="0F9772DB" w14:textId="77777777" w:rsidR="00425447" w:rsidRDefault="00425447" w:rsidP="00425447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41D7726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278C7E8C" w14:textId="1261AC8A" w:rsidR="00B319C8" w:rsidRDefault="00B319C8" w:rsidP="0006241E">
            <w:pPr>
              <w:pStyle w:val="Body"/>
            </w:pPr>
            <w:r>
              <w:rPr>
                <w:lang w:bidi="cy-GB"/>
              </w:rPr>
              <w:t>Dolen sain</w:t>
            </w:r>
          </w:p>
        </w:tc>
        <w:tc>
          <w:tcPr>
            <w:tcW w:w="1559" w:type="dxa"/>
          </w:tcPr>
          <w:p w14:paraId="53DF8AAA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7E8B96DE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014BA5D2" w14:textId="60B458FC" w:rsidR="00B319C8" w:rsidRDefault="00B319C8" w:rsidP="0006241E">
            <w:pPr>
              <w:pStyle w:val="Body"/>
            </w:pPr>
            <w:r>
              <w:rPr>
                <w:lang w:bidi="cy-GB"/>
              </w:rPr>
              <w:t>Dyfais sain</w:t>
            </w:r>
          </w:p>
        </w:tc>
        <w:tc>
          <w:tcPr>
            <w:tcW w:w="1559" w:type="dxa"/>
          </w:tcPr>
          <w:p w14:paraId="4E250DB4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6982B6AF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4C27BE34" w14:textId="68292F22" w:rsidR="00B319C8" w:rsidRDefault="00B319C8" w:rsidP="0006241E">
            <w:pPr>
              <w:pStyle w:val="Body"/>
            </w:pPr>
            <w:r>
              <w:rPr>
                <w:lang w:bidi="cy-GB"/>
              </w:rPr>
              <w:lastRenderedPageBreak/>
              <w:t xml:space="preserve">Gwybodaeth ar fformat hawdd ei ddarllen </w:t>
            </w:r>
          </w:p>
        </w:tc>
        <w:tc>
          <w:tcPr>
            <w:tcW w:w="1559" w:type="dxa"/>
          </w:tcPr>
          <w:p w14:paraId="2BB8BEF6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D32" w14:paraId="23AD85B7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A1FFD60" w14:textId="449EFD66" w:rsidR="00227D32" w:rsidRDefault="00227D32" w:rsidP="0006241E">
            <w:pPr>
              <w:pStyle w:val="Body"/>
            </w:pPr>
            <w:r>
              <w:rPr>
                <w:lang w:bidi="cy-GB"/>
              </w:rPr>
              <w:t>Gwybodaeth mewn print bras</w:t>
            </w:r>
          </w:p>
        </w:tc>
        <w:tc>
          <w:tcPr>
            <w:tcW w:w="1559" w:type="dxa"/>
          </w:tcPr>
          <w:p w14:paraId="18482B30" w14:textId="77777777" w:rsidR="00227D32" w:rsidRDefault="00227D32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9C8" w14:paraId="059565D0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87630FC" w14:textId="3A68DD92" w:rsidR="00B319C8" w:rsidRDefault="00B319C8" w:rsidP="0006241E">
            <w:pPr>
              <w:pStyle w:val="Body"/>
            </w:pPr>
            <w:r>
              <w:rPr>
                <w:lang w:bidi="cy-GB"/>
              </w:rPr>
              <w:t>Copi cyfeirio o'r papur pleidleisio mewn print bras</w:t>
            </w:r>
          </w:p>
        </w:tc>
        <w:tc>
          <w:tcPr>
            <w:tcW w:w="1559" w:type="dxa"/>
          </w:tcPr>
          <w:p w14:paraId="49420A63" w14:textId="77777777" w:rsidR="00B319C8" w:rsidRDefault="00B319C8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7F57AA28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7286371" w14:textId="6FE0A5E2" w:rsidR="00506FE7" w:rsidRDefault="00506FE7" w:rsidP="0006241E">
            <w:pPr>
              <w:pStyle w:val="Body"/>
            </w:pPr>
            <w:r>
              <w:rPr>
                <w:lang w:bidi="cy-GB"/>
              </w:rPr>
              <w:t xml:space="preserve">Cymorth gan gydymaith (ffrind, teulu, gweithiwr cymorth) </w:t>
            </w:r>
          </w:p>
        </w:tc>
        <w:tc>
          <w:tcPr>
            <w:tcW w:w="1559" w:type="dxa"/>
          </w:tcPr>
          <w:p w14:paraId="437BCC41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1B019CC5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37E092E6" w14:textId="36BC00CE" w:rsidR="00506FE7" w:rsidRDefault="00506FE7" w:rsidP="0006241E">
            <w:pPr>
              <w:pStyle w:val="Body"/>
            </w:pPr>
            <w:r>
              <w:rPr>
                <w:lang w:bidi="cy-GB"/>
              </w:rPr>
              <w:t>Defnydd ap ffôn symudol (chwyddwydr, fflachlamp)</w:t>
            </w:r>
          </w:p>
        </w:tc>
        <w:tc>
          <w:tcPr>
            <w:tcW w:w="1559" w:type="dxa"/>
          </w:tcPr>
          <w:p w14:paraId="3D705F37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01075D71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06908C9" w14:textId="57FFD0D1" w:rsidR="00506FE7" w:rsidRDefault="00506FE7" w:rsidP="0006241E">
            <w:pPr>
              <w:pStyle w:val="Body"/>
            </w:pPr>
            <w:r>
              <w:rPr>
                <w:lang w:bidi="cy-GB"/>
              </w:rPr>
              <w:t>Cymorth gan staff gorsafoedd pleidleisio</w:t>
            </w:r>
          </w:p>
        </w:tc>
        <w:tc>
          <w:tcPr>
            <w:tcW w:w="1559" w:type="dxa"/>
          </w:tcPr>
          <w:p w14:paraId="6882E7E6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FE7" w14:paraId="4CCC8E49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</w:tcPr>
          <w:p w14:paraId="5FE750D1" w14:textId="028524C3" w:rsidR="00506FE7" w:rsidRDefault="00506FE7" w:rsidP="0006241E">
            <w:pPr>
              <w:pStyle w:val="Body"/>
            </w:pPr>
            <w:r>
              <w:rPr>
                <w:lang w:bidi="cy-GB"/>
              </w:rPr>
              <w:t>Arall (dywedwch beth oedd hyn os gwelwch yn dda)</w:t>
            </w:r>
          </w:p>
        </w:tc>
        <w:tc>
          <w:tcPr>
            <w:tcW w:w="1559" w:type="dxa"/>
          </w:tcPr>
          <w:p w14:paraId="481445F4" w14:textId="77777777" w:rsidR="00506FE7" w:rsidRDefault="00506FE7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DA2E2" w14:textId="1EB1806E" w:rsidR="00425447" w:rsidRDefault="00425447" w:rsidP="00425447">
      <w:pPr>
        <w:pStyle w:val="Body"/>
        <w:ind w:left="720"/>
      </w:pPr>
    </w:p>
    <w:p w14:paraId="4A07F818" w14:textId="35E6B976" w:rsidR="00BF69FE" w:rsidRDefault="00BF69FE" w:rsidP="00F32902">
      <w:pPr>
        <w:pStyle w:val="Body"/>
        <w:numPr>
          <w:ilvl w:val="0"/>
          <w:numId w:val="44"/>
        </w:numPr>
      </w:pPr>
      <w:r>
        <w:rPr>
          <w:lang w:bidi="cy-GB"/>
        </w:rPr>
        <w:t>Oes unrhyw gymorth arall yr oeddech ei angen nad oedd ar gael yn yr orsaf bleidleisio?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D43501" w14:paraId="2EFAE5BE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04A5711" w14:textId="4238591F" w:rsidR="00D43501" w:rsidRDefault="00D43501" w:rsidP="004A06CC">
            <w:pPr>
              <w:pStyle w:val="Body"/>
            </w:pPr>
          </w:p>
        </w:tc>
      </w:tr>
    </w:tbl>
    <w:p w14:paraId="22DD426E" w14:textId="1D4A30C8" w:rsidR="00BF69FE" w:rsidRDefault="00BF69FE" w:rsidP="004A06CC">
      <w:pPr>
        <w:pStyle w:val="Body"/>
      </w:pPr>
    </w:p>
    <w:p w14:paraId="423E32B0" w14:textId="6F65AA39" w:rsidR="00BF69FE" w:rsidRDefault="00E313C0" w:rsidP="00F32902">
      <w:pPr>
        <w:pStyle w:val="Body"/>
        <w:numPr>
          <w:ilvl w:val="0"/>
          <w:numId w:val="44"/>
        </w:numPr>
      </w:pPr>
      <w:r>
        <w:rPr>
          <w:lang w:bidi="cy-GB"/>
        </w:rPr>
        <w:t>A oedd staff yr orsaf bleidleisio yn gymwynasgar ac yn gyfeillgar?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992"/>
      </w:tblGrid>
      <w:tr w:rsidR="006134BD" w14:paraId="13FEF1F3" w14:textId="77777777" w:rsidTr="00B31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EEF339" w14:textId="21A18C78" w:rsidR="006134BD" w:rsidRDefault="00E313C0" w:rsidP="0006241E">
            <w:pPr>
              <w:pStyle w:val="Body"/>
            </w:pPr>
            <w:r>
              <w:rPr>
                <w:lang w:bidi="cy-GB"/>
              </w:rPr>
              <w:t>Oedd</w:t>
            </w:r>
          </w:p>
        </w:tc>
        <w:tc>
          <w:tcPr>
            <w:tcW w:w="992" w:type="dxa"/>
          </w:tcPr>
          <w:p w14:paraId="5EF5BA75" w14:textId="77777777" w:rsidR="006134BD" w:rsidRDefault="006134BD" w:rsidP="0006241E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34BD" w14:paraId="040ABAD6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94A9C8" w14:textId="278F531A" w:rsidR="006134BD" w:rsidRDefault="00E313C0" w:rsidP="0006241E">
            <w:pPr>
              <w:pStyle w:val="Body"/>
            </w:pPr>
            <w:r>
              <w:rPr>
                <w:lang w:bidi="cy-GB"/>
              </w:rPr>
              <w:t>Nac oedd</w:t>
            </w:r>
          </w:p>
        </w:tc>
        <w:tc>
          <w:tcPr>
            <w:tcW w:w="992" w:type="dxa"/>
          </w:tcPr>
          <w:p w14:paraId="00422178" w14:textId="77777777" w:rsidR="006134BD" w:rsidRDefault="006134BD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34BD" w14:paraId="7787BD15" w14:textId="77777777" w:rsidTr="00B31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AAE46BD" w14:textId="220A5E73" w:rsidR="006134BD" w:rsidRDefault="00E313C0" w:rsidP="0006241E">
            <w:pPr>
              <w:pStyle w:val="Body"/>
            </w:pPr>
            <w:r>
              <w:rPr>
                <w:lang w:bidi="cy-GB"/>
              </w:rPr>
              <w:t>Ni ofynnais am gymorth</w:t>
            </w:r>
          </w:p>
        </w:tc>
        <w:tc>
          <w:tcPr>
            <w:tcW w:w="992" w:type="dxa"/>
          </w:tcPr>
          <w:p w14:paraId="7ADC7BD6" w14:textId="77777777" w:rsidR="006134BD" w:rsidRDefault="006134BD" w:rsidP="0006241E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0D93D9" w14:textId="6074E2F7" w:rsidR="006134BD" w:rsidRDefault="006134BD" w:rsidP="00B319C8">
      <w:pPr>
        <w:pStyle w:val="Body"/>
        <w:ind w:left="720"/>
      </w:pPr>
    </w:p>
    <w:p w14:paraId="25650982" w14:textId="49358F89" w:rsidR="00227D32" w:rsidRDefault="00227D32" w:rsidP="00F32902">
      <w:pPr>
        <w:pStyle w:val="Body"/>
        <w:numPr>
          <w:ilvl w:val="0"/>
          <w:numId w:val="44"/>
        </w:numPr>
      </w:pPr>
      <w:r>
        <w:rPr>
          <w:lang w:bidi="cy-GB"/>
        </w:rPr>
        <w:t>Oes unrhyw beth arall hoffech chi ei rannu am eich profiad o bleidleisio heddiw?</w:t>
      </w:r>
    </w:p>
    <w:tbl>
      <w:tblPr>
        <w:tblStyle w:val="ECGridTable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</w:tblGrid>
      <w:tr w:rsidR="00227D32" w14:paraId="6D06741D" w14:textId="77777777" w:rsidTr="00F80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02A9798" w14:textId="0778D963" w:rsidR="00227D32" w:rsidRDefault="00227D32" w:rsidP="00F801B7">
            <w:pPr>
              <w:pStyle w:val="Body"/>
            </w:pPr>
          </w:p>
        </w:tc>
      </w:tr>
    </w:tbl>
    <w:p w14:paraId="267AC240" w14:textId="77777777" w:rsidR="00227D32" w:rsidRPr="003E70B3" w:rsidRDefault="00227D32" w:rsidP="00B319C8">
      <w:pPr>
        <w:pStyle w:val="Body"/>
        <w:ind w:left="720"/>
      </w:pPr>
    </w:p>
    <w:sectPr w:rsidR="00227D32" w:rsidRPr="003E70B3" w:rsidSect="005B185F">
      <w:footerReference w:type="default" r:id="rId10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7868" w14:textId="77777777" w:rsidR="00BF69FE" w:rsidRDefault="00BF69FE" w:rsidP="006275AD">
      <w:pPr>
        <w:spacing w:after="0" w:line="240" w:lineRule="auto"/>
      </w:pPr>
      <w:r>
        <w:separator/>
      </w:r>
    </w:p>
    <w:p w14:paraId="7DDEF3D6" w14:textId="77777777" w:rsidR="00BF69FE" w:rsidRDefault="00BF69FE"/>
  </w:endnote>
  <w:endnote w:type="continuationSeparator" w:id="0">
    <w:p w14:paraId="6495B8BA" w14:textId="77777777" w:rsidR="00BF69FE" w:rsidRDefault="00BF69FE" w:rsidP="006275AD">
      <w:pPr>
        <w:spacing w:after="0" w:line="240" w:lineRule="auto"/>
      </w:pPr>
      <w:r>
        <w:continuationSeparator/>
      </w:r>
    </w:p>
    <w:p w14:paraId="5EDCA3FD" w14:textId="77777777" w:rsidR="00BF69FE" w:rsidRDefault="00BF69FE"/>
  </w:endnote>
  <w:endnote w:type="continuationNotice" w:id="1">
    <w:p w14:paraId="25E2D141" w14:textId="77777777" w:rsidR="00EA798D" w:rsidRDefault="00EA798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2C4CA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7E8D" w14:textId="77777777" w:rsidR="00BF69FE" w:rsidRDefault="00BF69FE" w:rsidP="006275AD">
      <w:pPr>
        <w:spacing w:after="0" w:line="240" w:lineRule="auto"/>
      </w:pPr>
      <w:r>
        <w:separator/>
      </w:r>
    </w:p>
    <w:p w14:paraId="1872AC02" w14:textId="77777777" w:rsidR="00BF69FE" w:rsidRDefault="00BF69FE"/>
  </w:footnote>
  <w:footnote w:type="continuationSeparator" w:id="0">
    <w:p w14:paraId="101CB72A" w14:textId="77777777" w:rsidR="00BF69FE" w:rsidRDefault="00BF69FE" w:rsidP="006275AD">
      <w:pPr>
        <w:spacing w:after="0" w:line="240" w:lineRule="auto"/>
      </w:pPr>
      <w:r>
        <w:continuationSeparator/>
      </w:r>
    </w:p>
    <w:p w14:paraId="38AB77F0" w14:textId="77777777" w:rsidR="00BF69FE" w:rsidRDefault="00BF69FE"/>
  </w:footnote>
  <w:footnote w:type="continuationNotice" w:id="1">
    <w:p w14:paraId="6193FC55" w14:textId="77777777" w:rsidR="00EA798D" w:rsidRDefault="00EA798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63B49"/>
    <w:multiLevelType w:val="hybridMultilevel"/>
    <w:tmpl w:val="990CC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73578"/>
    <w:multiLevelType w:val="multilevel"/>
    <w:tmpl w:val="D7E4EFA8"/>
    <w:numStyleLink w:val="ECNumbered"/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2076EF6"/>
    <w:multiLevelType w:val="hybridMultilevel"/>
    <w:tmpl w:val="2880F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972D6"/>
    <w:multiLevelType w:val="multilevel"/>
    <w:tmpl w:val="D7E4EFA8"/>
    <w:numStyleLink w:val="ECNumbered"/>
  </w:abstractNum>
  <w:abstractNum w:abstractNumId="37" w15:restartNumberingAfterBreak="0">
    <w:nsid w:val="690A70E7"/>
    <w:multiLevelType w:val="hybridMultilevel"/>
    <w:tmpl w:val="513CD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47B2D"/>
    <w:multiLevelType w:val="hybridMultilevel"/>
    <w:tmpl w:val="DCC4F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07556">
    <w:abstractNumId w:val="27"/>
  </w:num>
  <w:num w:numId="2" w16cid:durableId="2138987044">
    <w:abstractNumId w:val="34"/>
  </w:num>
  <w:num w:numId="3" w16cid:durableId="2026788440">
    <w:abstractNumId w:val="22"/>
  </w:num>
  <w:num w:numId="4" w16cid:durableId="838807835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728603577">
    <w:abstractNumId w:val="18"/>
  </w:num>
  <w:num w:numId="6" w16cid:durableId="466701286">
    <w:abstractNumId w:val="33"/>
  </w:num>
  <w:num w:numId="7" w16cid:durableId="1306424887">
    <w:abstractNumId w:val="9"/>
  </w:num>
  <w:num w:numId="8" w16cid:durableId="1889339044">
    <w:abstractNumId w:val="7"/>
  </w:num>
  <w:num w:numId="9" w16cid:durableId="2061323756">
    <w:abstractNumId w:val="6"/>
  </w:num>
  <w:num w:numId="10" w16cid:durableId="1283342550">
    <w:abstractNumId w:val="5"/>
  </w:num>
  <w:num w:numId="11" w16cid:durableId="126632829">
    <w:abstractNumId w:val="4"/>
  </w:num>
  <w:num w:numId="12" w16cid:durableId="650522415">
    <w:abstractNumId w:val="8"/>
  </w:num>
  <w:num w:numId="13" w16cid:durableId="1790080339">
    <w:abstractNumId w:val="3"/>
  </w:num>
  <w:num w:numId="14" w16cid:durableId="686324909">
    <w:abstractNumId w:val="2"/>
  </w:num>
  <w:num w:numId="15" w16cid:durableId="844898980">
    <w:abstractNumId w:val="1"/>
  </w:num>
  <w:num w:numId="16" w16cid:durableId="1963070816">
    <w:abstractNumId w:val="0"/>
  </w:num>
  <w:num w:numId="17" w16cid:durableId="644940314">
    <w:abstractNumId w:val="24"/>
  </w:num>
  <w:num w:numId="18" w16cid:durableId="183176623">
    <w:abstractNumId w:val="13"/>
  </w:num>
  <w:num w:numId="19" w16cid:durableId="936064887">
    <w:abstractNumId w:val="23"/>
  </w:num>
  <w:num w:numId="20" w16cid:durableId="1016811726">
    <w:abstractNumId w:val="12"/>
  </w:num>
  <w:num w:numId="21" w16cid:durableId="2110194730">
    <w:abstractNumId w:val="10"/>
  </w:num>
  <w:num w:numId="22" w16cid:durableId="220793306">
    <w:abstractNumId w:val="26"/>
  </w:num>
  <w:num w:numId="23" w16cid:durableId="1054812807">
    <w:abstractNumId w:val="39"/>
  </w:num>
  <w:num w:numId="24" w16cid:durableId="1597708277">
    <w:abstractNumId w:val="29"/>
  </w:num>
  <w:num w:numId="25" w16cid:durableId="2071464485">
    <w:abstractNumId w:val="31"/>
  </w:num>
  <w:num w:numId="26" w16cid:durableId="1537498875">
    <w:abstractNumId w:val="11"/>
  </w:num>
  <w:num w:numId="27" w16cid:durableId="1753505421">
    <w:abstractNumId w:val="14"/>
  </w:num>
  <w:num w:numId="28" w16cid:durableId="1619606699">
    <w:abstractNumId w:val="21"/>
  </w:num>
  <w:num w:numId="29" w16cid:durableId="856117437">
    <w:abstractNumId w:val="40"/>
  </w:num>
  <w:num w:numId="30" w16cid:durableId="1276907911">
    <w:abstractNumId w:val="38"/>
  </w:num>
  <w:num w:numId="31" w16cid:durableId="2116124634">
    <w:abstractNumId w:val="25"/>
  </w:num>
  <w:num w:numId="32" w16cid:durableId="1575894671">
    <w:abstractNumId w:val="19"/>
  </w:num>
  <w:num w:numId="33" w16cid:durableId="1782021072">
    <w:abstractNumId w:val="17"/>
  </w:num>
  <w:num w:numId="34" w16cid:durableId="1686982728">
    <w:abstractNumId w:val="16"/>
  </w:num>
  <w:num w:numId="35" w16cid:durableId="1841384202">
    <w:abstractNumId w:val="42"/>
  </w:num>
  <w:num w:numId="36" w16cid:durableId="2107117613">
    <w:abstractNumId w:val="36"/>
  </w:num>
  <w:num w:numId="37" w16cid:durableId="2094543069">
    <w:abstractNumId w:val="41"/>
  </w:num>
  <w:num w:numId="38" w16cid:durableId="1014847149">
    <w:abstractNumId w:val="30"/>
  </w:num>
  <w:num w:numId="39" w16cid:durableId="1182280932">
    <w:abstractNumId w:val="20"/>
  </w:num>
  <w:num w:numId="40" w16cid:durableId="487092262">
    <w:abstractNumId w:val="20"/>
  </w:num>
  <w:num w:numId="41" w16cid:durableId="2082677640">
    <w:abstractNumId w:val="36"/>
  </w:num>
  <w:num w:numId="42" w16cid:durableId="1188910210">
    <w:abstractNumId w:val="36"/>
  </w:num>
  <w:num w:numId="43" w16cid:durableId="1424647352">
    <w:abstractNumId w:val="32"/>
  </w:num>
  <w:num w:numId="44" w16cid:durableId="78916023">
    <w:abstractNumId w:val="43"/>
  </w:num>
  <w:num w:numId="45" w16cid:durableId="262419945">
    <w:abstractNumId w:val="15"/>
  </w:num>
  <w:num w:numId="46" w16cid:durableId="681903743">
    <w:abstractNumId w:val="37"/>
  </w:num>
  <w:num w:numId="47" w16cid:durableId="426734260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FE"/>
    <w:rsid w:val="000065D8"/>
    <w:rsid w:val="00014B8B"/>
    <w:rsid w:val="00030ADE"/>
    <w:rsid w:val="00040DF1"/>
    <w:rsid w:val="00044EAE"/>
    <w:rsid w:val="000507BC"/>
    <w:rsid w:val="00053A9C"/>
    <w:rsid w:val="000554C3"/>
    <w:rsid w:val="000607F7"/>
    <w:rsid w:val="00065C9C"/>
    <w:rsid w:val="0006603F"/>
    <w:rsid w:val="00066C83"/>
    <w:rsid w:val="0007105E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15A"/>
    <w:rsid w:val="000D6FF9"/>
    <w:rsid w:val="000F1E30"/>
    <w:rsid w:val="000F464E"/>
    <w:rsid w:val="001077A2"/>
    <w:rsid w:val="001170CA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72808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7D32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07E2"/>
    <w:rsid w:val="002B2B22"/>
    <w:rsid w:val="002B5317"/>
    <w:rsid w:val="002C3872"/>
    <w:rsid w:val="002C3D0F"/>
    <w:rsid w:val="002D74B1"/>
    <w:rsid w:val="002E65E2"/>
    <w:rsid w:val="002F6BE8"/>
    <w:rsid w:val="002F7BB8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A72ED"/>
    <w:rsid w:val="003B22D1"/>
    <w:rsid w:val="003B6088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5447"/>
    <w:rsid w:val="00426155"/>
    <w:rsid w:val="00434A8D"/>
    <w:rsid w:val="00435332"/>
    <w:rsid w:val="004374AA"/>
    <w:rsid w:val="004379D5"/>
    <w:rsid w:val="00440313"/>
    <w:rsid w:val="004562A1"/>
    <w:rsid w:val="00480ACF"/>
    <w:rsid w:val="00481897"/>
    <w:rsid w:val="004840E1"/>
    <w:rsid w:val="00491714"/>
    <w:rsid w:val="00491BB8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486B"/>
    <w:rsid w:val="004F5E7C"/>
    <w:rsid w:val="004F6AB2"/>
    <w:rsid w:val="0050168D"/>
    <w:rsid w:val="00502A78"/>
    <w:rsid w:val="00506FE7"/>
    <w:rsid w:val="005106D9"/>
    <w:rsid w:val="00510A24"/>
    <w:rsid w:val="00510BA9"/>
    <w:rsid w:val="00512448"/>
    <w:rsid w:val="00517323"/>
    <w:rsid w:val="0052106A"/>
    <w:rsid w:val="00521FBC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1BF9"/>
    <w:rsid w:val="005A3A4B"/>
    <w:rsid w:val="005B185F"/>
    <w:rsid w:val="005B2C48"/>
    <w:rsid w:val="005B4824"/>
    <w:rsid w:val="005C0F27"/>
    <w:rsid w:val="005C724E"/>
    <w:rsid w:val="005C7B96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34BD"/>
    <w:rsid w:val="00614444"/>
    <w:rsid w:val="006275AD"/>
    <w:rsid w:val="006305C7"/>
    <w:rsid w:val="00633C01"/>
    <w:rsid w:val="00636A89"/>
    <w:rsid w:val="006408DC"/>
    <w:rsid w:val="00641EF9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7D8D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1716C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E602D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14F5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3A03"/>
    <w:rsid w:val="008E4732"/>
    <w:rsid w:val="008F27B1"/>
    <w:rsid w:val="008F3933"/>
    <w:rsid w:val="008F5169"/>
    <w:rsid w:val="008F7976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21D35"/>
    <w:rsid w:val="00B2604C"/>
    <w:rsid w:val="00B319C8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2568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BF69FE"/>
    <w:rsid w:val="00C007B8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0E6D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7354"/>
    <w:rsid w:val="00CE0079"/>
    <w:rsid w:val="00CE04C7"/>
    <w:rsid w:val="00CE1F4A"/>
    <w:rsid w:val="00CF033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4350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DF49E5"/>
    <w:rsid w:val="00E03CF0"/>
    <w:rsid w:val="00E0683F"/>
    <w:rsid w:val="00E118DD"/>
    <w:rsid w:val="00E13316"/>
    <w:rsid w:val="00E249FE"/>
    <w:rsid w:val="00E313C0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A798D"/>
    <w:rsid w:val="00EB1702"/>
    <w:rsid w:val="00EB2A01"/>
    <w:rsid w:val="00EC3F54"/>
    <w:rsid w:val="00EC42F7"/>
    <w:rsid w:val="00EC476F"/>
    <w:rsid w:val="00EC6F30"/>
    <w:rsid w:val="00ED043C"/>
    <w:rsid w:val="00EE19F8"/>
    <w:rsid w:val="00EE1CA5"/>
    <w:rsid w:val="00EF3318"/>
    <w:rsid w:val="00EF34E5"/>
    <w:rsid w:val="00EF3F66"/>
    <w:rsid w:val="00EF63E8"/>
    <w:rsid w:val="00EF6852"/>
    <w:rsid w:val="00F00649"/>
    <w:rsid w:val="00F14EA9"/>
    <w:rsid w:val="00F20C70"/>
    <w:rsid w:val="00F31981"/>
    <w:rsid w:val="00F32902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9270D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43D7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C2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D43501"/>
    <w:rPr>
      <w:sz w:val="16"/>
      <w:szCs w:val="16"/>
    </w:rPr>
  </w:style>
  <w:style w:type="paragraph" w:styleId="Revision">
    <w:name w:val="Revision"/>
    <w:hidden/>
    <w:uiPriority w:val="99"/>
    <w:semiHidden/>
    <w:rsid w:val="00CF033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6c81717936295a3931046cb647e8ec7f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dd516792836613060b2b15a341e20af1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>
      <Value>3</Value>
      <Value>2</Value>
      <Value>1</Value>
    </TaxCatchAll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435C769-4EED-491D-9FF4-0EDEEF20F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703c3c0f-ec88-4936-9815-6035062a3a43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644c8d-8442-43d3-b70d-a766ab8538c3"/>
    <ds:schemaRef ds:uri="efa7f51b-544c-4586-96be-7df2298ed161"/>
    <ds:schemaRef ds:uri="6c64ee59-32a2-4235-8283-50fc3575af5d"/>
  </ds:schemaRefs>
</ds:datastoreItem>
</file>

<file path=customXml/itemProps3.xml><?xml version="1.0" encoding="utf-8"?>
<ds:datastoreItem xmlns:ds="http://schemas.openxmlformats.org/officeDocument/2006/customXml" ds:itemID="{39AF393F-4551-4B4D-A545-78FEEB501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2025-08-04T08:09:00Z</dcterms:created>
  <dcterms:modified xsi:type="dcterms:W3CDTF">2025-08-04T08:09:00Z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_dlc_DocIdItemGuid">
    <vt:lpwstr>a0c4c49e-0ac5-4db6-b3bb-04d4d30b4c3d</vt:lpwstr>
  </property>
  <property fmtid="{D5CDD505-2E9C-101B-9397-08002B2CF9AE}" pid="4" name="Audience1">
    <vt:lpwstr>2;#All staff|1a1e0e6e-8d96-4235-ac5f-9f1dcc3600b0</vt:lpwstr>
  </property>
  <property fmtid="{D5CDD505-2E9C-101B-9397-08002B2CF9AE}" pid="5" name="Countries">
    <vt:lpwstr>3;#UK wide|6834a7d2-fb91-47b3-99a3-3181df52306f</vt:lpwstr>
  </property>
  <property fmtid="{D5CDD505-2E9C-101B-9397-08002B2CF9AE}" pid="6" name="ECSubject">
    <vt:lpwstr/>
  </property>
  <property fmtid="{D5CDD505-2E9C-101B-9397-08002B2CF9AE}" pid="7" name="R&amp;E SubFunction">
    <vt:lpwstr/>
  </property>
  <property fmtid="{D5CDD505-2E9C-101B-9397-08002B2CF9AE}" pid="8" name="GPMS marking">
    <vt:lpwstr>1;#Official|77462fb2-11a1-4cd5-8628-4e6081b9477e</vt:lpwstr>
  </property>
  <property fmtid="{D5CDD505-2E9C-101B-9397-08002B2CF9AE}" pid="9" name="Calendar Year">
    <vt:lpwstr/>
  </property>
  <property fmtid="{D5CDD505-2E9C-101B-9397-08002B2CF9AE}" pid="10" name="Financial year">
    <vt:lpwstr/>
  </property>
</Properties>
</file>