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5288" w14:textId="7F5C99BA" w:rsidR="00A06FF9" w:rsidRPr="001C3A51" w:rsidRDefault="00DE21B3" w:rsidP="00B56491">
      <w:r w:rsidRPr="001C3A51">
        <w:rPr>
          <w:noProof/>
          <w:lang w:eastAsia="en-GB"/>
        </w:rPr>
        <w:drawing>
          <wp:anchor distT="0" distB="0" distL="114300" distR="114300" simplePos="0" relativeHeight="251657728" behindDoc="0" locked="0" layoutInCell="1" allowOverlap="1" wp14:anchorId="48E9EA71" wp14:editId="3128A55C">
            <wp:simplePos x="0" y="0"/>
            <wp:positionH relativeFrom="column">
              <wp:posOffset>3529330</wp:posOffset>
            </wp:positionH>
            <wp:positionV relativeFrom="paragraph">
              <wp:posOffset>-765810</wp:posOffset>
            </wp:positionV>
            <wp:extent cx="2600325" cy="1514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387214FB" w14:textId="77777777" w:rsidR="00B56491" w:rsidRPr="001C3A51" w:rsidRDefault="00B56491" w:rsidP="005B64E0">
      <w:pPr>
        <w:pStyle w:val="ECA-head"/>
        <w:rPr>
          <w:rFonts w:ascii="Arial" w:hAnsi="Arial" w:cs="Arial"/>
          <w:sz w:val="32"/>
          <w:szCs w:val="32"/>
        </w:rPr>
      </w:pPr>
    </w:p>
    <w:p w14:paraId="0B9BB867" w14:textId="77777777" w:rsidR="00B56491" w:rsidRPr="001C3A51" w:rsidRDefault="00B56491" w:rsidP="005B64E0">
      <w:pPr>
        <w:pStyle w:val="ECA-head"/>
        <w:rPr>
          <w:rFonts w:ascii="Arial" w:hAnsi="Arial" w:cs="Arial"/>
          <w:sz w:val="24"/>
        </w:rPr>
      </w:pPr>
    </w:p>
    <w:p w14:paraId="6FFE0B60" w14:textId="77777777" w:rsidR="005B64E0" w:rsidRPr="001C3A51" w:rsidRDefault="009075BB" w:rsidP="005B64E0">
      <w:pPr>
        <w:pStyle w:val="ECA-head"/>
        <w:rPr>
          <w:rFonts w:ascii="Arial" w:hAnsi="Arial" w:cs="Arial"/>
          <w:sz w:val="56"/>
          <w:szCs w:val="56"/>
        </w:rPr>
      </w:pPr>
      <w:r w:rsidRPr="001C3A51">
        <w:rPr>
          <w:rFonts w:ascii="Arial" w:hAnsi="Arial" w:cs="Arial"/>
          <w:sz w:val="56"/>
          <w:szCs w:val="56"/>
        </w:rPr>
        <w:t xml:space="preserve">Quiz for polling station staff </w:t>
      </w:r>
      <w:r w:rsidR="00DD1DB1" w:rsidRPr="001C3A51">
        <w:rPr>
          <w:rFonts w:ascii="Arial" w:hAnsi="Arial" w:cs="Arial"/>
          <w:sz w:val="56"/>
          <w:szCs w:val="56"/>
        </w:rPr>
        <w:t xml:space="preserve">at </w:t>
      </w:r>
      <w:r w:rsidR="00B56491" w:rsidRPr="001C3A51">
        <w:rPr>
          <w:rFonts w:ascii="Arial" w:hAnsi="Arial" w:cs="Arial"/>
          <w:sz w:val="56"/>
          <w:szCs w:val="56"/>
        </w:rPr>
        <w:t xml:space="preserve">the </w:t>
      </w:r>
      <w:r w:rsidR="0046759E" w:rsidRPr="001C3A51">
        <w:rPr>
          <w:rFonts w:ascii="Arial" w:hAnsi="Arial" w:cs="Arial"/>
          <w:sz w:val="56"/>
          <w:szCs w:val="56"/>
        </w:rPr>
        <w:t>local elections in England</w:t>
      </w:r>
      <w:r w:rsidR="007641C4">
        <w:rPr>
          <w:rStyle w:val="FootnoteReference"/>
          <w:rFonts w:ascii="Arial" w:hAnsi="Arial" w:cs="Arial"/>
          <w:sz w:val="56"/>
          <w:szCs w:val="56"/>
        </w:rPr>
        <w:footnoteReference w:id="1"/>
      </w:r>
    </w:p>
    <w:p w14:paraId="0007586A" w14:textId="77777777" w:rsidR="009075BB" w:rsidRPr="001C3A51" w:rsidRDefault="009075BB">
      <w:r w:rsidRPr="001C3A51">
        <w:t>Test your knowledge of the polling place processes – please indicate your answers by circling the box of your choice.</w:t>
      </w:r>
    </w:p>
    <w:p w14:paraId="34D79BC5" w14:textId="77777777" w:rsidR="009075BB" w:rsidRPr="001C3A51" w:rsidRDefault="009075BB"/>
    <w:p w14:paraId="4E7FB66C" w14:textId="77777777" w:rsidR="009075BB" w:rsidRPr="001C3A51" w:rsidRDefault="009075BB">
      <w:r w:rsidRPr="001C3A51">
        <w:t>Q.1</w:t>
      </w:r>
      <w:r w:rsidRPr="001C3A51">
        <w:tab/>
        <w:t>What time does the polling station open?</w:t>
      </w:r>
    </w:p>
    <w:p w14:paraId="14863D41"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CD2E11" w14:paraId="396EBF4E" w14:textId="77777777" w:rsidTr="005B64E0">
        <w:trPr>
          <w:trHeight w:val="626"/>
        </w:trPr>
        <w:tc>
          <w:tcPr>
            <w:tcW w:w="2340" w:type="dxa"/>
            <w:vAlign w:val="center"/>
          </w:tcPr>
          <w:p w14:paraId="7CE8AF4A" w14:textId="77777777" w:rsidR="005B64E0" w:rsidRPr="001C3A51" w:rsidRDefault="009075BB" w:rsidP="005B64E0">
            <w:pPr>
              <w:jc w:val="center"/>
            </w:pPr>
            <w:r w:rsidRPr="001C3A51">
              <w:t>6am</w:t>
            </w:r>
          </w:p>
        </w:tc>
        <w:tc>
          <w:tcPr>
            <w:tcW w:w="2513" w:type="dxa"/>
            <w:vAlign w:val="center"/>
          </w:tcPr>
          <w:p w14:paraId="0599B16F" w14:textId="77777777" w:rsidR="009075BB" w:rsidRPr="001C3A51" w:rsidRDefault="009075BB" w:rsidP="005B64E0">
            <w:pPr>
              <w:jc w:val="center"/>
            </w:pPr>
            <w:r w:rsidRPr="001C3A51">
              <w:t>7am</w:t>
            </w:r>
          </w:p>
        </w:tc>
        <w:tc>
          <w:tcPr>
            <w:tcW w:w="2527" w:type="dxa"/>
            <w:vAlign w:val="center"/>
          </w:tcPr>
          <w:p w14:paraId="74389310" w14:textId="77777777" w:rsidR="009075BB" w:rsidRPr="001C3A51" w:rsidRDefault="009075BB" w:rsidP="005B64E0">
            <w:pPr>
              <w:jc w:val="center"/>
            </w:pPr>
            <w:r w:rsidRPr="001C3A51">
              <w:t>8am</w:t>
            </w:r>
          </w:p>
        </w:tc>
      </w:tr>
    </w:tbl>
    <w:p w14:paraId="68ADDBCA" w14:textId="77777777" w:rsidR="009075BB" w:rsidRPr="001C3A51" w:rsidRDefault="009075BB"/>
    <w:p w14:paraId="70D5C705" w14:textId="77777777" w:rsidR="00EF7EEC" w:rsidRPr="001C3A51" w:rsidRDefault="009075BB" w:rsidP="00B56491">
      <w:pPr>
        <w:ind w:left="720" w:hanging="720"/>
      </w:pPr>
      <w:r w:rsidRPr="001C3A51">
        <w:t>Q.2</w:t>
      </w:r>
      <w:r w:rsidRPr="001C3A51">
        <w:tab/>
        <w:t xml:space="preserve">How </w:t>
      </w:r>
      <w:r w:rsidR="005A4743">
        <w:t>should</w:t>
      </w:r>
      <w:r w:rsidR="005A4743" w:rsidRPr="001C3A51">
        <w:t xml:space="preserve"> </w:t>
      </w:r>
      <w:r w:rsidRPr="001C3A51">
        <w:t>vote</w:t>
      </w:r>
      <w:r w:rsidR="005A4743">
        <w:t>r</w:t>
      </w:r>
      <w:r w:rsidRPr="001C3A51">
        <w:t xml:space="preserve">s mark </w:t>
      </w:r>
      <w:r w:rsidR="005A4743">
        <w:t>their</w:t>
      </w:r>
      <w:r w:rsidR="00B56491" w:rsidRPr="001C3A51">
        <w:t xml:space="preserve"> ballot </w:t>
      </w:r>
      <w:r w:rsidR="00EF7EEC" w:rsidRPr="001C3A51">
        <w:t>paper</w:t>
      </w:r>
      <w:r w:rsidR="005A4743">
        <w:t>/ballot papers</w:t>
      </w:r>
      <w:r w:rsidR="00EF7EEC" w:rsidRPr="001C3A51">
        <w:t>?</w:t>
      </w:r>
    </w:p>
    <w:p w14:paraId="54410792" w14:textId="77777777" w:rsidR="00EF7EEC" w:rsidRPr="001C3A51" w:rsidRDefault="00EF7EE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CD2E11" w14:paraId="4262EE03" w14:textId="77777777" w:rsidTr="006F17E8">
        <w:trPr>
          <w:trHeight w:val="666"/>
        </w:trPr>
        <w:tc>
          <w:tcPr>
            <w:tcW w:w="2340" w:type="dxa"/>
            <w:vAlign w:val="center"/>
          </w:tcPr>
          <w:p w14:paraId="5DCC5683" w14:textId="77777777" w:rsidR="00EF7EEC" w:rsidRPr="001C3A51" w:rsidRDefault="005A4743" w:rsidP="006F17E8">
            <w:pPr>
              <w:jc w:val="center"/>
            </w:pPr>
            <w:r>
              <w:t>With numbers</w:t>
            </w:r>
          </w:p>
        </w:tc>
        <w:tc>
          <w:tcPr>
            <w:tcW w:w="2513" w:type="dxa"/>
            <w:vAlign w:val="center"/>
          </w:tcPr>
          <w:p w14:paraId="031FBDB4" w14:textId="77777777" w:rsidR="00EF7EEC" w:rsidRPr="001C3A51" w:rsidRDefault="005A4743" w:rsidP="006F17E8">
            <w:pPr>
              <w:jc w:val="center"/>
            </w:pPr>
            <w:r>
              <w:t>With a cross</w:t>
            </w:r>
          </w:p>
        </w:tc>
        <w:tc>
          <w:tcPr>
            <w:tcW w:w="2527" w:type="dxa"/>
            <w:vAlign w:val="center"/>
          </w:tcPr>
          <w:p w14:paraId="73BD5B42" w14:textId="77777777" w:rsidR="00EF7EEC" w:rsidRPr="001C3A51" w:rsidRDefault="005A4743" w:rsidP="006F17E8">
            <w:pPr>
              <w:jc w:val="center"/>
            </w:pPr>
            <w:r>
              <w:t>With a tick</w:t>
            </w:r>
          </w:p>
        </w:tc>
      </w:tr>
    </w:tbl>
    <w:p w14:paraId="6851BD62" w14:textId="77777777" w:rsidR="00EF7EEC" w:rsidRPr="001C3A51" w:rsidRDefault="00EF7EEC"/>
    <w:p w14:paraId="22DB3FB4" w14:textId="77777777" w:rsidR="009075BB" w:rsidRPr="001C3A51" w:rsidRDefault="009075BB">
      <w:r w:rsidRPr="001C3A51">
        <w:t>Q.3</w:t>
      </w:r>
      <w:r w:rsidRPr="001C3A51">
        <w:tab/>
        <w:t>What colour is an accredited observer’s badge?</w:t>
      </w:r>
    </w:p>
    <w:p w14:paraId="5027B3D5"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CD2E11" w14:paraId="23D6E60F" w14:textId="77777777" w:rsidTr="005B64E0">
        <w:trPr>
          <w:trHeight w:val="617"/>
        </w:trPr>
        <w:tc>
          <w:tcPr>
            <w:tcW w:w="2340" w:type="dxa"/>
            <w:vAlign w:val="center"/>
          </w:tcPr>
          <w:p w14:paraId="1E2ACB3F" w14:textId="77777777" w:rsidR="009075BB" w:rsidRPr="001C3A51" w:rsidRDefault="009075BB" w:rsidP="005B64E0">
            <w:pPr>
              <w:jc w:val="center"/>
            </w:pPr>
            <w:r w:rsidRPr="001C3A51">
              <w:t>Blue</w:t>
            </w:r>
          </w:p>
        </w:tc>
        <w:tc>
          <w:tcPr>
            <w:tcW w:w="2513" w:type="dxa"/>
            <w:vAlign w:val="center"/>
          </w:tcPr>
          <w:p w14:paraId="6AC3F3B2" w14:textId="77777777" w:rsidR="009075BB" w:rsidRPr="001C3A51" w:rsidRDefault="009075BB" w:rsidP="005B64E0">
            <w:pPr>
              <w:jc w:val="center"/>
            </w:pPr>
            <w:r w:rsidRPr="001C3A51">
              <w:t>Silver</w:t>
            </w:r>
          </w:p>
        </w:tc>
        <w:tc>
          <w:tcPr>
            <w:tcW w:w="2527" w:type="dxa"/>
            <w:vAlign w:val="center"/>
          </w:tcPr>
          <w:p w14:paraId="7A68DC43" w14:textId="77777777" w:rsidR="009075BB" w:rsidRPr="001C3A51" w:rsidRDefault="009075BB" w:rsidP="005B64E0">
            <w:pPr>
              <w:jc w:val="center"/>
            </w:pPr>
            <w:r w:rsidRPr="001C3A51">
              <w:t>Pink</w:t>
            </w:r>
          </w:p>
        </w:tc>
      </w:tr>
    </w:tbl>
    <w:p w14:paraId="0644A0B3" w14:textId="77777777" w:rsidR="009075BB" w:rsidRPr="001C3A51" w:rsidRDefault="009075BB" w:rsidP="009075BB"/>
    <w:p w14:paraId="11D59EF0" w14:textId="77777777" w:rsidR="009075BB" w:rsidRPr="001C3A51" w:rsidRDefault="009075BB" w:rsidP="00662EC4">
      <w:pPr>
        <w:ind w:left="720" w:hanging="720"/>
      </w:pPr>
      <w:r w:rsidRPr="001C3A51">
        <w:t>Q.4</w:t>
      </w:r>
      <w:r w:rsidRPr="001C3A51">
        <w:tab/>
        <w:t>What do you write on the Corresponding Number List</w:t>
      </w:r>
      <w:r w:rsidR="00B56491" w:rsidRPr="001C3A51">
        <w:t xml:space="preserve"> (</w:t>
      </w:r>
      <w:r w:rsidRPr="001C3A51">
        <w:t>CNL)?</w:t>
      </w:r>
    </w:p>
    <w:p w14:paraId="4B3F2199" w14:textId="77777777" w:rsidR="005B64E0" w:rsidRPr="001C3A51" w:rsidRDefault="005B64E0"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22C370E2" w14:textId="77777777" w:rsidTr="005A4BC6">
        <w:trPr>
          <w:trHeight w:val="667"/>
        </w:trPr>
        <w:tc>
          <w:tcPr>
            <w:tcW w:w="2520" w:type="dxa"/>
            <w:vAlign w:val="center"/>
          </w:tcPr>
          <w:p w14:paraId="4FF8BE34" w14:textId="77777777" w:rsidR="009075BB" w:rsidRPr="001C3A51" w:rsidRDefault="009075BB" w:rsidP="005A4BC6">
            <w:pPr>
              <w:jc w:val="center"/>
            </w:pPr>
            <w:r w:rsidRPr="001C3A51">
              <w:t>Ballot paper number</w:t>
            </w:r>
          </w:p>
        </w:tc>
        <w:tc>
          <w:tcPr>
            <w:tcW w:w="2333" w:type="dxa"/>
            <w:vAlign w:val="center"/>
          </w:tcPr>
          <w:p w14:paraId="14A59FA5" w14:textId="77777777" w:rsidR="009075BB" w:rsidRPr="001C3A51" w:rsidRDefault="009075BB" w:rsidP="005A4BC6">
            <w:pPr>
              <w:jc w:val="center"/>
            </w:pPr>
            <w:r w:rsidRPr="001C3A51">
              <w:t>Elector’s name</w:t>
            </w:r>
          </w:p>
        </w:tc>
        <w:tc>
          <w:tcPr>
            <w:tcW w:w="2527" w:type="dxa"/>
            <w:vAlign w:val="center"/>
          </w:tcPr>
          <w:p w14:paraId="30EA2CBF" w14:textId="77777777" w:rsidR="009075BB" w:rsidRPr="001C3A51" w:rsidRDefault="009075BB" w:rsidP="005A4BC6">
            <w:pPr>
              <w:jc w:val="center"/>
            </w:pPr>
            <w:r w:rsidRPr="001C3A51">
              <w:t>Elector’s number</w:t>
            </w:r>
          </w:p>
        </w:tc>
      </w:tr>
    </w:tbl>
    <w:p w14:paraId="3ECE4B3E" w14:textId="77777777" w:rsidR="009075BB" w:rsidRPr="001C3A51" w:rsidRDefault="009075BB"/>
    <w:p w14:paraId="0B296BC2" w14:textId="77777777" w:rsidR="009075BB" w:rsidRPr="001C3A51" w:rsidRDefault="009075BB">
      <w:r w:rsidRPr="001C3A51">
        <w:t>Q.5</w:t>
      </w:r>
      <w:r w:rsidRPr="001C3A51">
        <w:tab/>
        <w:t>How do you mark the register when you have identified the elector?</w:t>
      </w:r>
    </w:p>
    <w:p w14:paraId="4F17A9F9" w14:textId="77777777" w:rsidR="005A4BC6" w:rsidRPr="001C3A51" w:rsidRDefault="005A4BC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745AAE6B" w14:textId="77777777" w:rsidTr="00B56491">
        <w:tc>
          <w:tcPr>
            <w:tcW w:w="2520" w:type="dxa"/>
            <w:vAlign w:val="center"/>
          </w:tcPr>
          <w:p w14:paraId="59E08DA5" w14:textId="77777777" w:rsidR="009075BB" w:rsidRPr="001C3A51" w:rsidRDefault="009075BB" w:rsidP="00B56491">
            <w:pPr>
              <w:jc w:val="center"/>
            </w:pPr>
            <w:r w:rsidRPr="001C3A51">
              <w:t>With a line through the name</w:t>
            </w:r>
          </w:p>
        </w:tc>
        <w:tc>
          <w:tcPr>
            <w:tcW w:w="2333" w:type="dxa"/>
            <w:vAlign w:val="center"/>
          </w:tcPr>
          <w:p w14:paraId="16A6EB21" w14:textId="77777777" w:rsidR="00B56491" w:rsidRPr="001C3A51" w:rsidRDefault="00B56491" w:rsidP="00B56491">
            <w:pPr>
              <w:jc w:val="center"/>
            </w:pPr>
          </w:p>
          <w:p w14:paraId="1C9711F4" w14:textId="77777777" w:rsidR="009075BB" w:rsidRPr="001C3A51" w:rsidRDefault="009075BB" w:rsidP="00B56491">
            <w:pPr>
              <w:jc w:val="center"/>
            </w:pPr>
            <w:r w:rsidRPr="001C3A51">
              <w:t>With a line between the electoral number and the name</w:t>
            </w:r>
          </w:p>
          <w:p w14:paraId="6A98839F" w14:textId="77777777" w:rsidR="00B56491" w:rsidRPr="001C3A51" w:rsidRDefault="00B56491" w:rsidP="00B56491">
            <w:pPr>
              <w:jc w:val="center"/>
            </w:pPr>
          </w:p>
        </w:tc>
        <w:tc>
          <w:tcPr>
            <w:tcW w:w="2527" w:type="dxa"/>
            <w:vAlign w:val="center"/>
          </w:tcPr>
          <w:p w14:paraId="77FE5DA0" w14:textId="77777777" w:rsidR="009075BB" w:rsidRPr="001C3A51" w:rsidRDefault="009075BB" w:rsidP="00B56491">
            <w:pPr>
              <w:jc w:val="center"/>
            </w:pPr>
            <w:r w:rsidRPr="001C3A51">
              <w:t>With a line through the electoral number</w:t>
            </w:r>
          </w:p>
        </w:tc>
      </w:tr>
    </w:tbl>
    <w:p w14:paraId="55E24345" w14:textId="77777777" w:rsidR="009075BB" w:rsidRPr="001C3A51" w:rsidRDefault="009075BB" w:rsidP="009075BB"/>
    <w:p w14:paraId="643B8668" w14:textId="77777777" w:rsidR="009075BB" w:rsidRPr="001C3A51" w:rsidRDefault="009075BB" w:rsidP="00662EC4">
      <w:pPr>
        <w:ind w:left="720" w:hanging="720"/>
      </w:pPr>
      <w:r w:rsidRPr="001C3A51">
        <w:lastRenderedPageBreak/>
        <w:t>Q.6</w:t>
      </w:r>
      <w:r w:rsidRPr="001C3A51">
        <w:tab/>
        <w:t>If a</w:t>
      </w:r>
      <w:r w:rsidR="00C83B6F">
        <w:t>n individual</w:t>
      </w:r>
      <w:r w:rsidRPr="001C3A51">
        <w:t xml:space="preserve"> wants to hand in completed postal vote</w:t>
      </w:r>
      <w:r w:rsidR="00C83B6F">
        <w:t>s</w:t>
      </w:r>
      <w:r w:rsidRPr="001C3A51">
        <w:t>, what should you do?</w:t>
      </w:r>
    </w:p>
    <w:p w14:paraId="5AA0238A"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1ECFD305" w14:textId="77777777" w:rsidTr="00B56491">
        <w:tc>
          <w:tcPr>
            <w:tcW w:w="2520" w:type="dxa"/>
            <w:vAlign w:val="center"/>
          </w:tcPr>
          <w:p w14:paraId="4C804437" w14:textId="77777777" w:rsidR="00B56491" w:rsidRPr="001C3A51" w:rsidRDefault="00B56491" w:rsidP="00B56491">
            <w:pPr>
              <w:jc w:val="center"/>
            </w:pPr>
          </w:p>
          <w:p w14:paraId="6FC5DF13" w14:textId="77777777" w:rsidR="009075BB" w:rsidRPr="001C3A51" w:rsidRDefault="00B56491" w:rsidP="00B56491">
            <w:pPr>
              <w:jc w:val="center"/>
            </w:pPr>
            <w:r w:rsidRPr="001C3A51">
              <w:t xml:space="preserve">Check if </w:t>
            </w:r>
            <w:r w:rsidR="007C269C">
              <w:t>they are</w:t>
            </w:r>
            <w:r w:rsidRPr="001C3A51">
              <w:t xml:space="preserve"> for the correct </w:t>
            </w:r>
            <w:r w:rsidR="005A4743">
              <w:t>electoral area</w:t>
            </w:r>
            <w:r w:rsidR="009075BB" w:rsidRPr="001C3A51">
              <w:t xml:space="preserve">, and </w:t>
            </w:r>
            <w:r w:rsidR="007C269C">
              <w:t>ensure completion of a postal vote return form</w:t>
            </w:r>
            <w:r w:rsidR="003B7919">
              <w:t>, then</w:t>
            </w:r>
            <w:r w:rsidR="009075BB" w:rsidRPr="001C3A51">
              <w:t xml:space="preserve"> place in the appropriate packet</w:t>
            </w:r>
          </w:p>
          <w:p w14:paraId="150BC7BA" w14:textId="77777777" w:rsidR="00B56491" w:rsidRPr="001C3A51" w:rsidRDefault="00B56491" w:rsidP="00B56491">
            <w:pPr>
              <w:jc w:val="center"/>
            </w:pPr>
          </w:p>
        </w:tc>
        <w:tc>
          <w:tcPr>
            <w:tcW w:w="2333" w:type="dxa"/>
            <w:vAlign w:val="center"/>
          </w:tcPr>
          <w:p w14:paraId="7FF9ECBA" w14:textId="77777777" w:rsidR="009075BB" w:rsidRPr="001C3A51" w:rsidRDefault="009075BB" w:rsidP="00B56491">
            <w:pPr>
              <w:jc w:val="center"/>
            </w:pPr>
            <w:r w:rsidRPr="001C3A51">
              <w:t>Ask the person to post it</w:t>
            </w:r>
          </w:p>
        </w:tc>
        <w:tc>
          <w:tcPr>
            <w:tcW w:w="2527" w:type="dxa"/>
            <w:vAlign w:val="center"/>
          </w:tcPr>
          <w:p w14:paraId="31FBAAAF" w14:textId="77777777" w:rsidR="009075BB" w:rsidRPr="001C3A51" w:rsidRDefault="009075BB" w:rsidP="00B56491">
            <w:pPr>
              <w:jc w:val="center"/>
            </w:pPr>
            <w:r w:rsidRPr="001C3A51">
              <w:t>Tell them they cannot hand in postal vote</w:t>
            </w:r>
            <w:r w:rsidR="007C269C">
              <w:t>s</w:t>
            </w:r>
            <w:r w:rsidRPr="001C3A51">
              <w:t>, but can be given a ballot paper at the polling station</w:t>
            </w:r>
          </w:p>
        </w:tc>
      </w:tr>
    </w:tbl>
    <w:p w14:paraId="25DF1952" w14:textId="77777777" w:rsidR="009075BB" w:rsidRPr="001C3A51" w:rsidRDefault="009075BB" w:rsidP="009075BB"/>
    <w:p w14:paraId="7ADB2299" w14:textId="77777777" w:rsidR="007C269C" w:rsidRDefault="007C269C" w:rsidP="007C269C">
      <w:pPr>
        <w:ind w:left="720" w:hanging="720"/>
      </w:pPr>
      <w:r>
        <w:t>Q.7</w:t>
      </w:r>
      <w:r>
        <w:tab/>
        <w:t>An individual leaves postal votes in the polling station without completing the postal vote return form. What do you do?</w:t>
      </w:r>
    </w:p>
    <w:p w14:paraId="43CB302F" w14:textId="77777777" w:rsidR="007C269C" w:rsidRDefault="007C269C" w:rsidP="00662EC4">
      <w:pPr>
        <w:ind w:left="720" w:hanging="720"/>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7C269C" w:rsidRPr="007C269C" w14:paraId="682B5F93" w14:textId="77777777" w:rsidTr="00CD2E11">
        <w:tc>
          <w:tcPr>
            <w:tcW w:w="2520" w:type="dxa"/>
            <w:vAlign w:val="center"/>
          </w:tcPr>
          <w:p w14:paraId="6504446D" w14:textId="77777777" w:rsidR="007C269C" w:rsidRPr="007C269C" w:rsidRDefault="007C269C" w:rsidP="007C269C">
            <w:pPr>
              <w:jc w:val="center"/>
              <w:rPr>
                <w:rFonts w:cs="Arial"/>
              </w:rPr>
            </w:pPr>
          </w:p>
          <w:p w14:paraId="6FC20321" w14:textId="77777777" w:rsidR="007C269C" w:rsidRPr="007C269C" w:rsidRDefault="007C269C" w:rsidP="007C269C">
            <w:pPr>
              <w:jc w:val="center"/>
              <w:rPr>
                <w:rFonts w:cs="Arial"/>
              </w:rPr>
            </w:pPr>
            <w:r w:rsidRPr="007C269C">
              <w:rPr>
                <w:rFonts w:cs="Arial"/>
              </w:rPr>
              <w:t>Put them in the bin</w:t>
            </w:r>
          </w:p>
          <w:p w14:paraId="00FEFAA9" w14:textId="77777777" w:rsidR="007C269C" w:rsidRPr="007C269C" w:rsidRDefault="007C269C" w:rsidP="007C269C">
            <w:pPr>
              <w:jc w:val="center"/>
              <w:rPr>
                <w:rFonts w:cs="Arial"/>
              </w:rPr>
            </w:pPr>
          </w:p>
        </w:tc>
        <w:tc>
          <w:tcPr>
            <w:tcW w:w="2333" w:type="dxa"/>
            <w:vAlign w:val="center"/>
          </w:tcPr>
          <w:p w14:paraId="50E2C7A3" w14:textId="77777777" w:rsidR="007C269C" w:rsidRPr="007C269C" w:rsidRDefault="007C269C" w:rsidP="007C269C">
            <w:pPr>
              <w:jc w:val="center"/>
              <w:rPr>
                <w:rFonts w:cs="Arial"/>
              </w:rPr>
            </w:pPr>
            <w:r w:rsidRPr="007C269C">
              <w:rPr>
                <w:rFonts w:cs="Arial"/>
              </w:rPr>
              <w:t>Reject the postal votes and record the details in a postal vote return form</w:t>
            </w:r>
          </w:p>
        </w:tc>
        <w:tc>
          <w:tcPr>
            <w:tcW w:w="2527" w:type="dxa"/>
            <w:vAlign w:val="center"/>
          </w:tcPr>
          <w:p w14:paraId="2711926E" w14:textId="77777777" w:rsidR="007C269C" w:rsidRPr="007C269C" w:rsidRDefault="007C269C" w:rsidP="007C269C">
            <w:pPr>
              <w:jc w:val="center"/>
              <w:rPr>
                <w:rFonts w:cs="Arial"/>
              </w:rPr>
            </w:pPr>
            <w:r w:rsidRPr="007C269C">
              <w:rPr>
                <w:rFonts w:cs="Arial"/>
              </w:rPr>
              <w:t>Put them in the packet for accepted postal votes</w:t>
            </w:r>
          </w:p>
        </w:tc>
      </w:tr>
    </w:tbl>
    <w:p w14:paraId="62FE6D88" w14:textId="77777777" w:rsidR="007C269C" w:rsidRDefault="007C269C" w:rsidP="00662EC4">
      <w:pPr>
        <w:ind w:left="720" w:hanging="720"/>
      </w:pPr>
    </w:p>
    <w:p w14:paraId="55BCE028" w14:textId="77777777" w:rsidR="009075BB" w:rsidRPr="001C3A51" w:rsidRDefault="009075BB" w:rsidP="00662EC4">
      <w:pPr>
        <w:ind w:left="720" w:hanging="720"/>
      </w:pPr>
      <w:r w:rsidRPr="001C3A51">
        <w:t>Q.</w:t>
      </w:r>
      <w:r w:rsidR="007C269C">
        <w:t>8</w:t>
      </w:r>
      <w:r w:rsidRPr="001C3A51">
        <w:tab/>
        <w:t>If the elector is not listed on the register, what is the first thing you should do?</w:t>
      </w:r>
    </w:p>
    <w:p w14:paraId="49F051FF"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51120DC4" w14:textId="77777777">
        <w:tc>
          <w:tcPr>
            <w:tcW w:w="2520" w:type="dxa"/>
          </w:tcPr>
          <w:p w14:paraId="238679F5" w14:textId="77777777" w:rsidR="00B56491" w:rsidRPr="001C3A51" w:rsidRDefault="00B56491" w:rsidP="009075BB">
            <w:pPr>
              <w:jc w:val="center"/>
            </w:pPr>
          </w:p>
          <w:p w14:paraId="79016911" w14:textId="77777777" w:rsidR="009075BB" w:rsidRPr="001C3A51" w:rsidRDefault="005A4743" w:rsidP="009075BB">
            <w:pPr>
              <w:jc w:val="center"/>
            </w:pPr>
            <w:r>
              <w:t>Apologise and tell them they can’t vote</w:t>
            </w:r>
          </w:p>
          <w:p w14:paraId="4628B2CD" w14:textId="77777777" w:rsidR="00B56491" w:rsidRPr="001C3A51" w:rsidRDefault="00B56491" w:rsidP="009075BB">
            <w:pPr>
              <w:jc w:val="center"/>
            </w:pPr>
          </w:p>
        </w:tc>
        <w:tc>
          <w:tcPr>
            <w:tcW w:w="2333" w:type="dxa"/>
          </w:tcPr>
          <w:p w14:paraId="2260459B" w14:textId="77777777" w:rsidR="00B56491" w:rsidRPr="001C3A51" w:rsidRDefault="00B56491" w:rsidP="009075BB">
            <w:pPr>
              <w:jc w:val="center"/>
            </w:pPr>
          </w:p>
          <w:p w14:paraId="625B0AB2" w14:textId="77777777" w:rsidR="009075BB" w:rsidRPr="001C3A51" w:rsidRDefault="009075BB" w:rsidP="009075BB">
            <w:pPr>
              <w:jc w:val="center"/>
            </w:pPr>
            <w:r w:rsidRPr="001C3A51">
              <w:t>Add their name to the register and issue them a ballot paper</w:t>
            </w:r>
          </w:p>
        </w:tc>
        <w:tc>
          <w:tcPr>
            <w:tcW w:w="2527" w:type="dxa"/>
          </w:tcPr>
          <w:p w14:paraId="59B64221" w14:textId="77777777" w:rsidR="00B56491" w:rsidRPr="001C3A51" w:rsidRDefault="00B56491" w:rsidP="009075BB">
            <w:pPr>
              <w:jc w:val="center"/>
            </w:pPr>
          </w:p>
          <w:p w14:paraId="4013C24E" w14:textId="77777777" w:rsidR="009075BB" w:rsidRPr="001C3A51" w:rsidRDefault="005A4BC6" w:rsidP="009075BB">
            <w:pPr>
              <w:jc w:val="center"/>
            </w:pPr>
            <w:r w:rsidRPr="001C3A51">
              <w:t>Contact the elections</w:t>
            </w:r>
            <w:r w:rsidR="00662EC4" w:rsidRPr="001C3A51">
              <w:t xml:space="preserve"> office to check if they should be on the register</w:t>
            </w:r>
            <w:r w:rsidR="005A4743">
              <w:t xml:space="preserve"> or are at the wrong polling station</w:t>
            </w:r>
            <w:r w:rsidR="009075BB" w:rsidRPr="001C3A51">
              <w:t xml:space="preserve">  </w:t>
            </w:r>
          </w:p>
        </w:tc>
      </w:tr>
    </w:tbl>
    <w:p w14:paraId="3CA6F377" w14:textId="77777777" w:rsidR="005A4BC6" w:rsidRDefault="005A4BC6" w:rsidP="009075BB">
      <w:pPr>
        <w:ind w:left="720" w:hanging="720"/>
      </w:pPr>
    </w:p>
    <w:p w14:paraId="6BD6FF35" w14:textId="77777777" w:rsidR="001C1707" w:rsidRDefault="001C1707" w:rsidP="001C1707">
      <w:pPr>
        <w:ind w:left="720" w:hanging="720"/>
      </w:pPr>
      <w:r>
        <w:t>Q.</w:t>
      </w:r>
      <w:r w:rsidR="007C269C">
        <w:t>9</w:t>
      </w:r>
      <w:r>
        <w:tab/>
        <w:t>A person arrives to vote and has brought their passport as their photographic ID, however, it expired a year ago. What do you do?</w:t>
      </w:r>
    </w:p>
    <w:p w14:paraId="3209926F" w14:textId="77777777" w:rsidR="00392701" w:rsidRDefault="00392701" w:rsidP="001C1707">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630ADE41" w14:textId="77777777" w:rsidTr="00536AAC">
        <w:trPr>
          <w:trHeight w:val="1307"/>
        </w:trPr>
        <w:tc>
          <w:tcPr>
            <w:tcW w:w="2520" w:type="dxa"/>
            <w:vAlign w:val="center"/>
          </w:tcPr>
          <w:p w14:paraId="344381AB" w14:textId="77777777" w:rsidR="001C1707" w:rsidRPr="001C3A51" w:rsidRDefault="001C1707" w:rsidP="00536AAC">
            <w:pPr>
              <w:jc w:val="center"/>
            </w:pPr>
            <w:r>
              <w:t>Tell the voter that their ID is not valid and ask them to return with an ID that has not expired</w:t>
            </w:r>
          </w:p>
        </w:tc>
        <w:tc>
          <w:tcPr>
            <w:tcW w:w="2333" w:type="dxa"/>
            <w:vAlign w:val="center"/>
          </w:tcPr>
          <w:p w14:paraId="1CD252B1" w14:textId="77777777" w:rsidR="001C1707" w:rsidRPr="001C3A51" w:rsidRDefault="001C1707" w:rsidP="00536AAC">
            <w:pPr>
              <w:jc w:val="center"/>
            </w:pPr>
            <w:r>
              <w:t>Issue them with a tendered ballot paper</w:t>
            </w:r>
          </w:p>
        </w:tc>
        <w:tc>
          <w:tcPr>
            <w:tcW w:w="2527" w:type="dxa"/>
            <w:vAlign w:val="center"/>
          </w:tcPr>
          <w:p w14:paraId="4BBB1469" w14:textId="77777777" w:rsidR="001C1707" w:rsidRPr="001C3A51" w:rsidRDefault="001C1707" w:rsidP="00536AAC">
            <w:pPr>
              <w:jc w:val="center"/>
            </w:pPr>
            <w:r>
              <w:t>Check that the voter still bears a likeness to the photo on their passport, if they do, issue them with a ballot paper</w:t>
            </w:r>
          </w:p>
        </w:tc>
      </w:tr>
    </w:tbl>
    <w:p w14:paraId="32FD42D9" w14:textId="77777777" w:rsidR="001C1707" w:rsidRDefault="001C1707" w:rsidP="001C1707"/>
    <w:p w14:paraId="38FA5380" w14:textId="77777777" w:rsidR="001C1707" w:rsidRDefault="001C1707" w:rsidP="001C1707">
      <w:r>
        <w:t>Q.</w:t>
      </w:r>
      <w:r w:rsidR="007C269C">
        <w:t>10</w:t>
      </w:r>
      <w:r>
        <w:tab/>
        <w:t>An anonymous elector can only be issued with a ballot paper if:</w:t>
      </w:r>
    </w:p>
    <w:p w14:paraId="76623914" w14:textId="77777777" w:rsidR="001C1707" w:rsidRDefault="001C1707" w:rsidP="001C1707"/>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639653B1" w14:textId="77777777" w:rsidTr="00536AAC">
        <w:trPr>
          <w:trHeight w:val="1307"/>
        </w:trPr>
        <w:tc>
          <w:tcPr>
            <w:tcW w:w="2520" w:type="dxa"/>
            <w:vAlign w:val="center"/>
          </w:tcPr>
          <w:p w14:paraId="31349D77" w14:textId="77777777" w:rsidR="001C1707" w:rsidRPr="001C3A51" w:rsidRDefault="001C1707" w:rsidP="00536AAC">
            <w:pPr>
              <w:jc w:val="center"/>
            </w:pPr>
            <w:r>
              <w:t>They have their poll card</w:t>
            </w:r>
          </w:p>
        </w:tc>
        <w:tc>
          <w:tcPr>
            <w:tcW w:w="2333" w:type="dxa"/>
            <w:vAlign w:val="center"/>
          </w:tcPr>
          <w:p w14:paraId="4A89B8F8" w14:textId="77777777" w:rsidR="001C1707" w:rsidRPr="001C3A51" w:rsidRDefault="001C1707" w:rsidP="00536AAC">
            <w:pPr>
              <w:jc w:val="center"/>
            </w:pPr>
            <w:r>
              <w:t>They have their Anonymous Elector’s Document</w:t>
            </w:r>
          </w:p>
        </w:tc>
        <w:tc>
          <w:tcPr>
            <w:tcW w:w="2527" w:type="dxa"/>
            <w:vAlign w:val="center"/>
          </w:tcPr>
          <w:p w14:paraId="2089DAA9" w14:textId="77777777" w:rsidR="001C1707" w:rsidRPr="001C3A51" w:rsidRDefault="001C1707" w:rsidP="00536AAC">
            <w:pPr>
              <w:jc w:val="center"/>
            </w:pPr>
            <w:r>
              <w:t>They have their poll card and their Anonymous Elector’s Document</w:t>
            </w:r>
          </w:p>
        </w:tc>
      </w:tr>
    </w:tbl>
    <w:p w14:paraId="1915A663" w14:textId="77777777" w:rsidR="001C1707" w:rsidRDefault="001C1707" w:rsidP="001C1707"/>
    <w:p w14:paraId="6E9CEBD2" w14:textId="77777777" w:rsidR="001C1707" w:rsidRDefault="001C1707" w:rsidP="001C1707">
      <w:r>
        <w:t>Q.</w:t>
      </w:r>
      <w:r w:rsidR="00392701">
        <w:t>1</w:t>
      </w:r>
      <w:r w:rsidR="007C269C">
        <w:t>1</w:t>
      </w:r>
      <w:r>
        <w:tab/>
        <w:t>The Ballot Paper Refusal List should be:</w:t>
      </w:r>
    </w:p>
    <w:p w14:paraId="150FB88D" w14:textId="77777777" w:rsidR="001C1707" w:rsidRDefault="001C1707" w:rsidP="001C1707"/>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05D41B94" w14:textId="77777777" w:rsidTr="00536AAC">
        <w:trPr>
          <w:trHeight w:val="1307"/>
        </w:trPr>
        <w:tc>
          <w:tcPr>
            <w:tcW w:w="2520" w:type="dxa"/>
            <w:vAlign w:val="center"/>
          </w:tcPr>
          <w:p w14:paraId="1727A402" w14:textId="77777777" w:rsidR="001C1707" w:rsidRPr="001C3A51" w:rsidRDefault="001C1707" w:rsidP="00536AAC">
            <w:pPr>
              <w:jc w:val="center"/>
            </w:pPr>
            <w:r>
              <w:t>Completed and sealed in its packet at the start of the day</w:t>
            </w:r>
          </w:p>
        </w:tc>
        <w:tc>
          <w:tcPr>
            <w:tcW w:w="2333" w:type="dxa"/>
            <w:vAlign w:val="center"/>
          </w:tcPr>
          <w:p w14:paraId="66CBAFB3" w14:textId="77777777" w:rsidR="001C1707" w:rsidRPr="001C3A51" w:rsidRDefault="001C1707" w:rsidP="00536AAC">
            <w:pPr>
              <w:jc w:val="center"/>
            </w:pPr>
            <w:r>
              <w:t>Completed as appropriate during the day and then sealed in its packet after the close of poll</w:t>
            </w:r>
          </w:p>
        </w:tc>
        <w:tc>
          <w:tcPr>
            <w:tcW w:w="2527" w:type="dxa"/>
            <w:vAlign w:val="center"/>
          </w:tcPr>
          <w:p w14:paraId="2F20511A" w14:textId="77777777" w:rsidR="001C1707" w:rsidRPr="001C3A51" w:rsidRDefault="001C1707" w:rsidP="00536AAC">
            <w:pPr>
              <w:jc w:val="center"/>
            </w:pPr>
            <w:r>
              <w:t>Completed from memory after the close of poll</w:t>
            </w:r>
          </w:p>
        </w:tc>
      </w:tr>
    </w:tbl>
    <w:p w14:paraId="3532BB08" w14:textId="77777777" w:rsidR="001C1707" w:rsidRDefault="001C1707" w:rsidP="001C1707"/>
    <w:p w14:paraId="763DF992" w14:textId="77777777" w:rsidR="001C1707" w:rsidRDefault="001C1707" w:rsidP="001C1707">
      <w:pPr>
        <w:ind w:left="720" w:hanging="720"/>
      </w:pPr>
      <w:r>
        <w:t>Q.1</w:t>
      </w:r>
      <w:r w:rsidR="00392701">
        <w:t>2</w:t>
      </w:r>
      <w:r>
        <w:tab/>
        <w:t>A polling agent requests to be present whilst you verify the identity of a voter who is wearing a face covering who has requested to have their photographic ID checked in private. What do you do?</w:t>
      </w:r>
    </w:p>
    <w:p w14:paraId="429C43CF" w14:textId="77777777" w:rsidR="001C1707" w:rsidRDefault="001C1707" w:rsidP="001C1707"/>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442704BF" w14:textId="77777777" w:rsidTr="00536AAC">
        <w:trPr>
          <w:trHeight w:val="1307"/>
        </w:trPr>
        <w:tc>
          <w:tcPr>
            <w:tcW w:w="2520" w:type="dxa"/>
            <w:vAlign w:val="center"/>
          </w:tcPr>
          <w:p w14:paraId="7FE23A15" w14:textId="77777777" w:rsidR="001C1707" w:rsidRPr="001C3A51" w:rsidRDefault="001C1707" w:rsidP="00536AAC">
            <w:pPr>
              <w:jc w:val="center"/>
            </w:pPr>
            <w:r>
              <w:t>Allow the polling agent to be present whilst you check the voter’s identity</w:t>
            </w:r>
          </w:p>
        </w:tc>
        <w:tc>
          <w:tcPr>
            <w:tcW w:w="2333" w:type="dxa"/>
            <w:vAlign w:val="center"/>
          </w:tcPr>
          <w:p w14:paraId="24DB2853" w14:textId="77777777" w:rsidR="001C1707" w:rsidRPr="001C3A51" w:rsidRDefault="001C1707" w:rsidP="00536AAC">
            <w:pPr>
              <w:jc w:val="center"/>
            </w:pPr>
            <w:r>
              <w:t>Politely decline the polling agent’s request</w:t>
            </w:r>
          </w:p>
        </w:tc>
        <w:tc>
          <w:tcPr>
            <w:tcW w:w="2527" w:type="dxa"/>
            <w:vAlign w:val="center"/>
          </w:tcPr>
          <w:p w14:paraId="06A6B2D3" w14:textId="77777777" w:rsidR="001C1707" w:rsidRPr="001C3A51" w:rsidRDefault="001C1707" w:rsidP="00536AAC">
            <w:pPr>
              <w:jc w:val="center"/>
            </w:pPr>
            <w:r>
              <w:t>Ask the voter if they are comfortable for the polling agent to be present whilst their identity is checked</w:t>
            </w:r>
          </w:p>
        </w:tc>
      </w:tr>
    </w:tbl>
    <w:p w14:paraId="27EDE0CA" w14:textId="77777777" w:rsidR="001C1707" w:rsidRDefault="001C1707" w:rsidP="00480EBE"/>
    <w:p w14:paraId="6BD57135" w14:textId="77777777" w:rsidR="001C1707" w:rsidRDefault="001C1707" w:rsidP="001C1707">
      <w:pPr>
        <w:ind w:left="720" w:hanging="720"/>
      </w:pPr>
      <w:r>
        <w:t>Q.1</w:t>
      </w:r>
      <w:r w:rsidR="00392701">
        <w:t>3</w:t>
      </w:r>
      <w:r>
        <w:tab/>
        <w:t>It is before 5pm and a voter arrives in the polling station and informs you that they have applied for a Voter Authority Certificate but it has not arrived in time. They do not have any other accepted photographic ID. What do you do?</w:t>
      </w:r>
    </w:p>
    <w:p w14:paraId="7664F78F" w14:textId="77777777" w:rsidR="001C1707" w:rsidRDefault="001C1707" w:rsidP="001C1707">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7C0E735C" w14:textId="77777777" w:rsidTr="00536AAC">
        <w:trPr>
          <w:trHeight w:val="1307"/>
        </w:trPr>
        <w:tc>
          <w:tcPr>
            <w:tcW w:w="2520" w:type="dxa"/>
            <w:vAlign w:val="center"/>
          </w:tcPr>
          <w:p w14:paraId="1A7A2C27" w14:textId="77777777" w:rsidR="001C1707" w:rsidRPr="001C3A51" w:rsidRDefault="001C1707" w:rsidP="00536AAC">
            <w:pPr>
              <w:jc w:val="center"/>
            </w:pPr>
            <w:r>
              <w:t>Tell them to contact the elections office to see if they can resolve the issue</w:t>
            </w:r>
          </w:p>
        </w:tc>
        <w:tc>
          <w:tcPr>
            <w:tcW w:w="2333" w:type="dxa"/>
            <w:vAlign w:val="center"/>
          </w:tcPr>
          <w:p w14:paraId="5BFC89BE" w14:textId="77777777" w:rsidR="001C1707" w:rsidRPr="001C3A51" w:rsidRDefault="001C1707" w:rsidP="00536AAC">
            <w:pPr>
              <w:jc w:val="center"/>
            </w:pPr>
            <w:r>
              <w:t>Issue them with a ballot paper</w:t>
            </w:r>
          </w:p>
        </w:tc>
        <w:tc>
          <w:tcPr>
            <w:tcW w:w="2527" w:type="dxa"/>
            <w:vAlign w:val="center"/>
          </w:tcPr>
          <w:p w14:paraId="023D12FF" w14:textId="77777777" w:rsidR="001C1707" w:rsidRPr="001C3A51" w:rsidRDefault="001C1707" w:rsidP="00536AAC">
            <w:pPr>
              <w:jc w:val="center"/>
            </w:pPr>
            <w:r>
              <w:t>Issue them with a tendered ballot paper</w:t>
            </w:r>
          </w:p>
        </w:tc>
      </w:tr>
    </w:tbl>
    <w:p w14:paraId="516C8F80" w14:textId="77777777" w:rsidR="001C1707" w:rsidRDefault="001C1707" w:rsidP="001C1707">
      <w:pPr>
        <w:ind w:left="720" w:hanging="720"/>
      </w:pPr>
    </w:p>
    <w:p w14:paraId="4CCA14D0" w14:textId="77777777" w:rsidR="001C1707" w:rsidRDefault="001C1707" w:rsidP="001C1707">
      <w:pPr>
        <w:ind w:left="720" w:hanging="720"/>
      </w:pPr>
      <w:r>
        <w:t>Q.</w:t>
      </w:r>
      <w:r w:rsidR="00392701">
        <w:t>14</w:t>
      </w:r>
      <w:r>
        <w:tab/>
        <w:t xml:space="preserve">Which of the following things should you </w:t>
      </w:r>
      <w:r w:rsidRPr="005D3CA8">
        <w:rPr>
          <w:b/>
          <w:bCs/>
        </w:rPr>
        <w:t>not</w:t>
      </w:r>
      <w:r>
        <w:t xml:space="preserve"> do when communicating with a deaf person?</w:t>
      </w:r>
    </w:p>
    <w:p w14:paraId="7F8D5E4E" w14:textId="77777777" w:rsidR="001C1707" w:rsidRDefault="001C1707" w:rsidP="001C1707">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4B29AE80" w14:textId="77777777" w:rsidTr="00536AAC">
        <w:trPr>
          <w:trHeight w:val="1307"/>
        </w:trPr>
        <w:tc>
          <w:tcPr>
            <w:tcW w:w="2520" w:type="dxa"/>
            <w:vAlign w:val="center"/>
          </w:tcPr>
          <w:p w14:paraId="6D67C201" w14:textId="77777777" w:rsidR="001C1707" w:rsidRPr="001C3A51" w:rsidRDefault="001C1707" w:rsidP="00536AAC">
            <w:pPr>
              <w:jc w:val="center"/>
            </w:pPr>
            <w:r>
              <w:t>Get the deaf person’s attention before speaking</w:t>
            </w:r>
          </w:p>
        </w:tc>
        <w:tc>
          <w:tcPr>
            <w:tcW w:w="2333" w:type="dxa"/>
            <w:vAlign w:val="center"/>
          </w:tcPr>
          <w:p w14:paraId="408AA151" w14:textId="77777777" w:rsidR="001C1707" w:rsidRPr="001C3A51" w:rsidRDefault="001C1707" w:rsidP="00536AAC">
            <w:pPr>
              <w:jc w:val="center"/>
            </w:pPr>
            <w:r>
              <w:t>Face the person being spoken to</w:t>
            </w:r>
          </w:p>
        </w:tc>
        <w:tc>
          <w:tcPr>
            <w:tcW w:w="2527" w:type="dxa"/>
            <w:vAlign w:val="center"/>
          </w:tcPr>
          <w:p w14:paraId="215B6B22" w14:textId="77777777" w:rsidR="001C1707" w:rsidRPr="001C3A51" w:rsidRDefault="001C1707" w:rsidP="00536AAC">
            <w:pPr>
              <w:jc w:val="center"/>
            </w:pPr>
            <w:r>
              <w:t>Speak very slowly with exaggerated lip movements</w:t>
            </w:r>
          </w:p>
        </w:tc>
      </w:tr>
    </w:tbl>
    <w:p w14:paraId="1918325A" w14:textId="77777777" w:rsidR="001C1707" w:rsidRDefault="001C1707" w:rsidP="001C1707">
      <w:pPr>
        <w:ind w:left="720" w:hanging="720"/>
      </w:pPr>
    </w:p>
    <w:p w14:paraId="505075F8" w14:textId="77777777" w:rsidR="001C1707" w:rsidRDefault="001C1707" w:rsidP="001C1707">
      <w:pPr>
        <w:ind w:left="720" w:hanging="720"/>
      </w:pPr>
      <w:r>
        <w:t>Q.</w:t>
      </w:r>
      <w:r w:rsidR="00392701">
        <w:t>15</w:t>
      </w:r>
      <w:r>
        <w:tab/>
        <w:t>A voter asks a question about information contained in a notice in the polling station, how do you respond?</w:t>
      </w:r>
    </w:p>
    <w:p w14:paraId="39CA8BAD" w14:textId="77777777" w:rsidR="001C1707" w:rsidRDefault="001C1707" w:rsidP="001C1707">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1C12B608" w14:textId="77777777" w:rsidTr="00536AAC">
        <w:trPr>
          <w:trHeight w:val="1307"/>
        </w:trPr>
        <w:tc>
          <w:tcPr>
            <w:tcW w:w="2520" w:type="dxa"/>
            <w:vAlign w:val="center"/>
          </w:tcPr>
          <w:p w14:paraId="2A5D4ADC" w14:textId="77777777" w:rsidR="001C1707" w:rsidRPr="001C3A51" w:rsidRDefault="001C1707" w:rsidP="00536AAC">
            <w:pPr>
              <w:jc w:val="center"/>
            </w:pPr>
            <w:r>
              <w:t>Provide a clear explanation of the information contained in the notice</w:t>
            </w:r>
          </w:p>
        </w:tc>
        <w:tc>
          <w:tcPr>
            <w:tcW w:w="2333" w:type="dxa"/>
            <w:vAlign w:val="center"/>
          </w:tcPr>
          <w:p w14:paraId="580D99AF" w14:textId="77777777" w:rsidR="001C1707" w:rsidRPr="001C3A51" w:rsidRDefault="001C1707" w:rsidP="00536AAC">
            <w:pPr>
              <w:jc w:val="center"/>
            </w:pPr>
            <w:r>
              <w:t>Point to the notice and tell them to read it again</w:t>
            </w:r>
          </w:p>
        </w:tc>
        <w:tc>
          <w:tcPr>
            <w:tcW w:w="2527" w:type="dxa"/>
            <w:vAlign w:val="center"/>
          </w:tcPr>
          <w:p w14:paraId="1CCDBE85" w14:textId="77777777" w:rsidR="001C1707" w:rsidRPr="001C3A51" w:rsidRDefault="001C1707" w:rsidP="00536AAC">
            <w:pPr>
              <w:jc w:val="center"/>
            </w:pPr>
            <w:r>
              <w:t>Tell them to look up the information online</w:t>
            </w:r>
          </w:p>
        </w:tc>
      </w:tr>
    </w:tbl>
    <w:p w14:paraId="14DE0FD9" w14:textId="77777777" w:rsidR="001C1707" w:rsidRDefault="001C1707" w:rsidP="001C1707">
      <w:pPr>
        <w:ind w:left="720" w:hanging="720"/>
      </w:pPr>
    </w:p>
    <w:p w14:paraId="2612C17D" w14:textId="77777777" w:rsidR="009075BB" w:rsidRPr="001C3A51" w:rsidRDefault="009075BB" w:rsidP="009075BB">
      <w:pPr>
        <w:ind w:left="720" w:hanging="720"/>
      </w:pPr>
      <w:r w:rsidRPr="001C3A51">
        <w:lastRenderedPageBreak/>
        <w:t>Q.</w:t>
      </w:r>
      <w:r w:rsidR="00F60775">
        <w:t>16</w:t>
      </w:r>
      <w:r w:rsidR="005A4BC6" w:rsidRPr="001C3A51">
        <w:tab/>
        <w:t>An elector is marked with a</w:t>
      </w:r>
      <w:r w:rsidR="006C5355">
        <w:t>n</w:t>
      </w:r>
      <w:r w:rsidR="00DD1DB1" w:rsidRPr="001C3A51">
        <w:t xml:space="preserve"> ‘</w:t>
      </w:r>
      <w:r w:rsidR="005A4743">
        <w:t>F</w:t>
      </w:r>
      <w:r w:rsidR="005A4743" w:rsidRPr="001C3A51">
        <w:t xml:space="preserve">’ </w:t>
      </w:r>
      <w:r w:rsidRPr="001C3A51">
        <w:t>alongsi</w:t>
      </w:r>
      <w:r w:rsidR="005A4BC6" w:rsidRPr="001C3A51">
        <w:t>de their entry in the register.</w:t>
      </w:r>
      <w:r w:rsidRPr="001C3A51">
        <w:t xml:space="preserve"> What do you do?</w:t>
      </w:r>
    </w:p>
    <w:p w14:paraId="3895A117" w14:textId="77777777" w:rsidR="009075BB" w:rsidRPr="001C3A51" w:rsidRDefault="009075BB" w:rsidP="009075B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54F58D20" w14:textId="77777777" w:rsidTr="00C41486">
        <w:tc>
          <w:tcPr>
            <w:tcW w:w="2520" w:type="dxa"/>
            <w:vAlign w:val="center"/>
          </w:tcPr>
          <w:p w14:paraId="5F51D089" w14:textId="77777777" w:rsidR="00C41486" w:rsidRPr="001C3A51" w:rsidRDefault="00C41486" w:rsidP="00C41486">
            <w:pPr>
              <w:jc w:val="center"/>
            </w:pPr>
          </w:p>
          <w:p w14:paraId="60BA0829" w14:textId="77777777" w:rsidR="009075BB" w:rsidRPr="001C3A51" w:rsidRDefault="009075BB" w:rsidP="00C41486">
            <w:pPr>
              <w:jc w:val="center"/>
            </w:pPr>
            <w:r w:rsidRPr="001C3A51">
              <w:t>Mark the register and the CNL and issue a ballot paper</w:t>
            </w:r>
          </w:p>
          <w:p w14:paraId="5BD7F86A" w14:textId="77777777" w:rsidR="00C41486" w:rsidRPr="001C3A51" w:rsidRDefault="00C41486" w:rsidP="00C41486">
            <w:pPr>
              <w:jc w:val="center"/>
            </w:pPr>
          </w:p>
        </w:tc>
        <w:tc>
          <w:tcPr>
            <w:tcW w:w="2333" w:type="dxa"/>
            <w:vAlign w:val="center"/>
          </w:tcPr>
          <w:p w14:paraId="0761ED74" w14:textId="77777777" w:rsidR="009075BB" w:rsidRPr="001C3A51" w:rsidRDefault="009075BB" w:rsidP="00C41486">
            <w:pPr>
              <w:jc w:val="center"/>
            </w:pPr>
            <w:r w:rsidRPr="001C3A51">
              <w:t>Issue a tendered ballot paper</w:t>
            </w:r>
          </w:p>
        </w:tc>
        <w:tc>
          <w:tcPr>
            <w:tcW w:w="2527" w:type="dxa"/>
            <w:vAlign w:val="center"/>
          </w:tcPr>
          <w:p w14:paraId="52DF20AE" w14:textId="77777777" w:rsidR="009075BB" w:rsidRPr="001C3A51" w:rsidRDefault="00B363C5" w:rsidP="006C5355">
            <w:pPr>
              <w:jc w:val="center"/>
            </w:pPr>
            <w:r w:rsidRPr="001C3A51">
              <w:t xml:space="preserve">Explain to the elector that they are not eligible to vote in </w:t>
            </w:r>
            <w:r w:rsidR="006C5355">
              <w:t>the election</w:t>
            </w:r>
          </w:p>
        </w:tc>
      </w:tr>
    </w:tbl>
    <w:p w14:paraId="6B33DD43" w14:textId="77777777" w:rsidR="009075BB" w:rsidRPr="001C3A51" w:rsidRDefault="009075BB" w:rsidP="009075BB"/>
    <w:p w14:paraId="3FBC4EF9" w14:textId="77777777" w:rsidR="009075BB" w:rsidRPr="001C3A51" w:rsidRDefault="009075BB" w:rsidP="00662EC4">
      <w:pPr>
        <w:ind w:left="720" w:hanging="720"/>
      </w:pPr>
      <w:r w:rsidRPr="001C3A51">
        <w:t>Q.</w:t>
      </w:r>
      <w:r w:rsidR="00F60775">
        <w:t>17</w:t>
      </w:r>
      <w:r w:rsidRPr="001C3A51">
        <w:tab/>
        <w:t>A voter makes a mistake on their ballot paper. What do you do?</w:t>
      </w:r>
    </w:p>
    <w:p w14:paraId="362E7535"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4E1838CF" w14:textId="77777777" w:rsidTr="00C41486">
        <w:tc>
          <w:tcPr>
            <w:tcW w:w="2520" w:type="dxa"/>
            <w:vAlign w:val="center"/>
          </w:tcPr>
          <w:p w14:paraId="2F53486C" w14:textId="77777777" w:rsidR="009075BB" w:rsidRPr="001C3A51" w:rsidRDefault="009075BB" w:rsidP="00C41486">
            <w:pPr>
              <w:jc w:val="center"/>
            </w:pPr>
            <w:r w:rsidRPr="001C3A51">
              <w:t>Tell the voter to put it into the ballot box</w:t>
            </w:r>
          </w:p>
        </w:tc>
        <w:tc>
          <w:tcPr>
            <w:tcW w:w="2333" w:type="dxa"/>
            <w:vAlign w:val="center"/>
          </w:tcPr>
          <w:p w14:paraId="290E2CBB" w14:textId="77777777" w:rsidR="00C41486" w:rsidRPr="001C3A51" w:rsidRDefault="00C41486" w:rsidP="00C41486">
            <w:pPr>
              <w:jc w:val="center"/>
            </w:pPr>
          </w:p>
          <w:p w14:paraId="1FD6BF14" w14:textId="77777777" w:rsidR="009075BB" w:rsidRPr="001C3A51" w:rsidRDefault="009075BB" w:rsidP="00C41486">
            <w:pPr>
              <w:jc w:val="center"/>
            </w:pPr>
            <w:r w:rsidRPr="001C3A51">
              <w:t>Cancel the spoilt paper, place it in the appropriate packet and issue another one</w:t>
            </w:r>
          </w:p>
          <w:p w14:paraId="0C6D1E23" w14:textId="77777777" w:rsidR="00C41486" w:rsidRPr="001C3A51" w:rsidRDefault="00C41486" w:rsidP="00C41486">
            <w:pPr>
              <w:jc w:val="center"/>
            </w:pPr>
          </w:p>
        </w:tc>
        <w:tc>
          <w:tcPr>
            <w:tcW w:w="2527" w:type="dxa"/>
            <w:vAlign w:val="center"/>
          </w:tcPr>
          <w:p w14:paraId="5129DD36" w14:textId="77777777" w:rsidR="009075BB" w:rsidRPr="001C3A51" w:rsidRDefault="009075BB" w:rsidP="00C41486">
            <w:pPr>
              <w:jc w:val="center"/>
            </w:pPr>
            <w:r w:rsidRPr="001C3A51">
              <w:t>Issue a tendered ballot paper</w:t>
            </w:r>
          </w:p>
        </w:tc>
      </w:tr>
    </w:tbl>
    <w:p w14:paraId="12482F06" w14:textId="77777777" w:rsidR="00392701" w:rsidRPr="001C3A51" w:rsidRDefault="00392701" w:rsidP="009075BB"/>
    <w:p w14:paraId="7640BA24" w14:textId="77777777" w:rsidR="009075BB" w:rsidRPr="001C3A51" w:rsidRDefault="009075BB" w:rsidP="007C269C">
      <w:pPr>
        <w:ind w:left="720" w:hanging="720"/>
      </w:pPr>
      <w:r w:rsidRPr="001C3A51">
        <w:t>Q.1</w:t>
      </w:r>
      <w:r w:rsidR="00F60775">
        <w:t>8</w:t>
      </w:r>
      <w:r w:rsidRPr="001C3A51">
        <w:tab/>
        <w:t>A person arrives to vote as proxy for a registered elector but the elector</w:t>
      </w:r>
      <w:r w:rsidR="00392701">
        <w:t xml:space="preserve"> </w:t>
      </w:r>
      <w:r w:rsidRPr="001C3A51">
        <w:t>is marked as having already voted. What is the first thing you do?</w:t>
      </w:r>
    </w:p>
    <w:p w14:paraId="2C31E36D"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16584B29" w14:textId="77777777" w:rsidTr="00C41486">
        <w:tc>
          <w:tcPr>
            <w:tcW w:w="2520" w:type="dxa"/>
            <w:vAlign w:val="center"/>
          </w:tcPr>
          <w:p w14:paraId="10EE9941" w14:textId="77777777" w:rsidR="009075BB" w:rsidRPr="001C3A51" w:rsidRDefault="009075BB" w:rsidP="00C41486">
            <w:pPr>
              <w:jc w:val="center"/>
            </w:pPr>
            <w:r w:rsidRPr="001C3A51">
              <w:t>Issue a ballot paper to the proxy and inform the elections office</w:t>
            </w:r>
          </w:p>
        </w:tc>
        <w:tc>
          <w:tcPr>
            <w:tcW w:w="2333" w:type="dxa"/>
            <w:vAlign w:val="center"/>
          </w:tcPr>
          <w:p w14:paraId="2C79FF1F" w14:textId="77777777" w:rsidR="00C41486" w:rsidRPr="001C3A51" w:rsidRDefault="00C41486" w:rsidP="00C41486">
            <w:pPr>
              <w:jc w:val="center"/>
            </w:pPr>
          </w:p>
          <w:p w14:paraId="5F3D1E0E" w14:textId="77777777" w:rsidR="009075BB" w:rsidRPr="001C3A51" w:rsidRDefault="009075BB" w:rsidP="00C41486">
            <w:pPr>
              <w:jc w:val="center"/>
            </w:pPr>
            <w:r w:rsidRPr="001C3A51">
              <w:t>Tell the person that the elector has already voted, and so they are not needed to act as proxy</w:t>
            </w:r>
          </w:p>
          <w:p w14:paraId="46B6D81A" w14:textId="77777777" w:rsidR="00C41486" w:rsidRPr="001C3A51" w:rsidRDefault="00C41486" w:rsidP="00C41486">
            <w:pPr>
              <w:jc w:val="center"/>
            </w:pPr>
          </w:p>
        </w:tc>
        <w:tc>
          <w:tcPr>
            <w:tcW w:w="2527" w:type="dxa"/>
            <w:vAlign w:val="center"/>
          </w:tcPr>
          <w:p w14:paraId="6F8D2F31" w14:textId="77777777" w:rsidR="009075BB" w:rsidRPr="001C3A51" w:rsidRDefault="009075BB" w:rsidP="00C41486">
            <w:pPr>
              <w:jc w:val="center"/>
            </w:pPr>
            <w:r w:rsidRPr="001C3A51">
              <w:t>Issue a tendered ballot paper</w:t>
            </w:r>
          </w:p>
        </w:tc>
      </w:tr>
    </w:tbl>
    <w:p w14:paraId="54482E26" w14:textId="77777777" w:rsidR="009075BB" w:rsidRPr="001C3A51" w:rsidRDefault="009075BB" w:rsidP="009075BB">
      <w:pPr>
        <w:ind w:left="720" w:hanging="720"/>
      </w:pPr>
    </w:p>
    <w:p w14:paraId="701F41DE" w14:textId="77777777" w:rsidR="009075BB" w:rsidRPr="001C3A51" w:rsidRDefault="009075BB" w:rsidP="009075BB">
      <w:pPr>
        <w:ind w:left="720" w:hanging="720"/>
      </w:pPr>
      <w:r w:rsidRPr="001C3A51">
        <w:t>Q.1</w:t>
      </w:r>
      <w:r w:rsidR="00F60775">
        <w:t>9</w:t>
      </w:r>
      <w:r w:rsidR="00381884">
        <w:tab/>
      </w:r>
      <w:r w:rsidRPr="001C3A51">
        <w:t>An elector arrives but the register has already been marked as showing them as having voted earlier during the day. What do you do?</w:t>
      </w:r>
    </w:p>
    <w:p w14:paraId="7A2EC839"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24C4EC44" w14:textId="77777777" w:rsidTr="00C41486">
        <w:tc>
          <w:tcPr>
            <w:tcW w:w="2520" w:type="dxa"/>
            <w:vAlign w:val="center"/>
          </w:tcPr>
          <w:p w14:paraId="6FC4262B" w14:textId="77777777" w:rsidR="00C41486" w:rsidRPr="001C3A51" w:rsidRDefault="00C41486" w:rsidP="00C41486">
            <w:pPr>
              <w:jc w:val="center"/>
            </w:pPr>
          </w:p>
          <w:p w14:paraId="52F93C60" w14:textId="77777777" w:rsidR="009075BB" w:rsidRPr="001C3A51" w:rsidRDefault="009075BB" w:rsidP="00C41486">
            <w:pPr>
              <w:jc w:val="center"/>
            </w:pPr>
            <w:r w:rsidRPr="001C3A51">
              <w:t>The Presiding Officer should put the prescribed questions to the elector and issue a tendered ballot paper if satisfied with the response</w:t>
            </w:r>
          </w:p>
          <w:p w14:paraId="3E8E1959" w14:textId="77777777" w:rsidR="00C41486" w:rsidRPr="001C3A51" w:rsidRDefault="00C41486" w:rsidP="00C41486">
            <w:pPr>
              <w:jc w:val="center"/>
            </w:pPr>
          </w:p>
        </w:tc>
        <w:tc>
          <w:tcPr>
            <w:tcW w:w="2333" w:type="dxa"/>
            <w:vAlign w:val="center"/>
          </w:tcPr>
          <w:p w14:paraId="6C6F4971" w14:textId="77777777" w:rsidR="009075BB" w:rsidRPr="001C3A51" w:rsidRDefault="009075BB" w:rsidP="00C41486">
            <w:pPr>
              <w:jc w:val="center"/>
            </w:pPr>
            <w:r w:rsidRPr="001C3A51">
              <w:t>Turn the voter away and say you cannot issue them a ballot paper</w:t>
            </w:r>
          </w:p>
        </w:tc>
        <w:tc>
          <w:tcPr>
            <w:tcW w:w="2527" w:type="dxa"/>
            <w:vAlign w:val="center"/>
          </w:tcPr>
          <w:p w14:paraId="0461534A" w14:textId="77777777" w:rsidR="009075BB" w:rsidRPr="001C3A51" w:rsidRDefault="009075BB" w:rsidP="00C41486">
            <w:pPr>
              <w:jc w:val="center"/>
            </w:pPr>
            <w:r w:rsidRPr="001C3A51">
              <w:t>Rub out the line in the register, replace it, and then issue a ballot paper</w:t>
            </w:r>
          </w:p>
        </w:tc>
      </w:tr>
    </w:tbl>
    <w:p w14:paraId="31A8B0E4" w14:textId="77777777" w:rsidR="009075BB" w:rsidRDefault="009075BB" w:rsidP="009075BB">
      <w:pPr>
        <w:ind w:left="720" w:hanging="720"/>
      </w:pPr>
    </w:p>
    <w:p w14:paraId="2F96D98B" w14:textId="77777777" w:rsidR="009075BB" w:rsidRPr="001C3A51" w:rsidRDefault="00D34BDC" w:rsidP="009075BB">
      <w:pPr>
        <w:ind w:left="720" w:hanging="720"/>
      </w:pPr>
      <w:r>
        <w:t>Q.</w:t>
      </w:r>
      <w:r w:rsidR="00F60775">
        <w:t>20</w:t>
      </w:r>
      <w:r w:rsidR="009075BB" w:rsidRPr="001C3A51">
        <w:tab/>
        <w:t xml:space="preserve">As you are clearing up the polling station, you discover a number of poll cards </w:t>
      </w:r>
      <w:r w:rsidR="00C41486" w:rsidRPr="001C3A51">
        <w:t xml:space="preserve">that have been left by voters. </w:t>
      </w:r>
      <w:r w:rsidR="009075BB" w:rsidRPr="001C3A51">
        <w:t>What do you do with these?</w:t>
      </w:r>
    </w:p>
    <w:p w14:paraId="4924849C" w14:textId="77777777" w:rsidR="009075BB" w:rsidRPr="001C3A51" w:rsidRDefault="009075BB" w:rsidP="009075BB">
      <w:pPr>
        <w:ind w:left="720" w:hanging="720"/>
      </w:pPr>
      <w:r w:rsidRPr="001C3A5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4DDB2508" w14:textId="77777777" w:rsidTr="00C41486">
        <w:tc>
          <w:tcPr>
            <w:tcW w:w="2520" w:type="dxa"/>
            <w:vAlign w:val="center"/>
          </w:tcPr>
          <w:p w14:paraId="190029B8" w14:textId="77777777" w:rsidR="009075BB" w:rsidRPr="001C3A51" w:rsidRDefault="009075BB" w:rsidP="00C41486">
            <w:pPr>
              <w:jc w:val="center"/>
            </w:pPr>
            <w:r w:rsidRPr="001C3A51">
              <w:lastRenderedPageBreak/>
              <w:t>Put them in the bin</w:t>
            </w:r>
          </w:p>
        </w:tc>
        <w:tc>
          <w:tcPr>
            <w:tcW w:w="2333" w:type="dxa"/>
            <w:vAlign w:val="center"/>
          </w:tcPr>
          <w:p w14:paraId="364D318A" w14:textId="77777777" w:rsidR="009075BB" w:rsidRPr="001C3A51" w:rsidRDefault="003B7919" w:rsidP="00944AFE">
            <w:pPr>
              <w:jc w:val="center"/>
            </w:pPr>
            <w:r>
              <w:t>E</w:t>
            </w:r>
            <w:r w:rsidR="00944AFE">
              <w:t>nsure they are</w:t>
            </w:r>
            <w:r w:rsidR="009075BB" w:rsidRPr="001C3A51">
              <w:t xml:space="preserve"> returned</w:t>
            </w:r>
            <w:r w:rsidR="005A4743">
              <w:t xml:space="preserve"> </w:t>
            </w:r>
            <w:r w:rsidR="00E73C05">
              <w:t xml:space="preserve">to </w:t>
            </w:r>
            <w:r w:rsidR="00E148ED">
              <w:t xml:space="preserve">the </w:t>
            </w:r>
            <w:r w:rsidR="00E73C05">
              <w:t xml:space="preserve">election office </w:t>
            </w:r>
            <w:r w:rsidR="005A4743">
              <w:t>so that they can be confidentially destroyed</w:t>
            </w:r>
          </w:p>
          <w:p w14:paraId="4A724FBA" w14:textId="77777777" w:rsidR="00C41486" w:rsidRPr="001C3A51" w:rsidRDefault="00C41486" w:rsidP="00C41486">
            <w:pPr>
              <w:jc w:val="center"/>
            </w:pPr>
          </w:p>
        </w:tc>
        <w:tc>
          <w:tcPr>
            <w:tcW w:w="2527" w:type="dxa"/>
            <w:vAlign w:val="center"/>
          </w:tcPr>
          <w:p w14:paraId="1E696F2F" w14:textId="77777777" w:rsidR="009075BB" w:rsidRPr="001C3A51" w:rsidRDefault="009075BB" w:rsidP="00C41486">
            <w:pPr>
              <w:jc w:val="center"/>
            </w:pPr>
            <w:r w:rsidRPr="001C3A51">
              <w:t>Give them to any tellers that are outside</w:t>
            </w:r>
          </w:p>
        </w:tc>
      </w:tr>
    </w:tbl>
    <w:p w14:paraId="6B287E44" w14:textId="77777777" w:rsidR="005A4743" w:rsidRDefault="005A4743" w:rsidP="00766D65"/>
    <w:p w14:paraId="0B80F928" w14:textId="77777777" w:rsidR="008923D1" w:rsidRPr="001C3A51" w:rsidRDefault="005A4743" w:rsidP="008923D1">
      <w:pPr>
        <w:ind w:left="720" w:hanging="720"/>
      </w:pPr>
      <w:r w:rsidRPr="001C3A51">
        <w:t>Q.</w:t>
      </w:r>
      <w:r w:rsidR="00F60775">
        <w:t>21</w:t>
      </w:r>
      <w:r w:rsidRPr="001C3A51">
        <w:tab/>
      </w:r>
      <w:r>
        <w:t>An elector arrives at the polling station shortly after 10pm. There is a queue of electors waiting to vote. What should you tell the elector</w:t>
      </w:r>
      <w:r w:rsidRPr="001C3A51">
        <w:t>?</w:t>
      </w:r>
    </w:p>
    <w:p w14:paraId="6DE33025" w14:textId="77777777" w:rsidR="005A4743" w:rsidRPr="001C3A51" w:rsidRDefault="005A4743" w:rsidP="00766D6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CD2E11" w14:paraId="755F9859" w14:textId="77777777" w:rsidTr="005A4743">
        <w:trPr>
          <w:trHeight w:val="1307"/>
        </w:trPr>
        <w:tc>
          <w:tcPr>
            <w:tcW w:w="2520" w:type="dxa"/>
            <w:vAlign w:val="center"/>
          </w:tcPr>
          <w:p w14:paraId="3FBAF99F" w14:textId="77777777" w:rsidR="005A4743" w:rsidRPr="001C3A51" w:rsidRDefault="005A4743" w:rsidP="005A4743">
            <w:pPr>
              <w:jc w:val="center"/>
            </w:pPr>
            <w:r>
              <w:t>Join the end of the queue and wait to be issued with a ballot paper</w:t>
            </w:r>
          </w:p>
        </w:tc>
        <w:tc>
          <w:tcPr>
            <w:tcW w:w="2333" w:type="dxa"/>
            <w:vAlign w:val="center"/>
          </w:tcPr>
          <w:p w14:paraId="03071E1C" w14:textId="77777777" w:rsidR="005A4743" w:rsidRPr="001C3A51" w:rsidRDefault="005A4743" w:rsidP="005A4743">
            <w:pPr>
              <w:jc w:val="center"/>
            </w:pPr>
            <w:r>
              <w:t>Only those electors who were in the queue at 10pm are able to vote</w:t>
            </w:r>
          </w:p>
        </w:tc>
        <w:tc>
          <w:tcPr>
            <w:tcW w:w="2527" w:type="dxa"/>
            <w:vAlign w:val="center"/>
          </w:tcPr>
          <w:p w14:paraId="431AC760" w14:textId="77777777" w:rsidR="005A4743" w:rsidRPr="001C3A51" w:rsidRDefault="005A4743" w:rsidP="005A4743">
            <w:pPr>
              <w:jc w:val="center"/>
            </w:pPr>
            <w:r>
              <w:t>Polling closes at 10pm so nobody in the queue will be able to vote</w:t>
            </w:r>
          </w:p>
        </w:tc>
      </w:tr>
    </w:tbl>
    <w:p w14:paraId="6F648371" w14:textId="77777777" w:rsidR="009075BB" w:rsidRPr="001C3A51" w:rsidRDefault="009075BB" w:rsidP="00C41486">
      <w:pPr>
        <w:pStyle w:val="ECA-head"/>
        <w:rPr>
          <w:rFonts w:ascii="Arial" w:hAnsi="Arial" w:cs="Arial"/>
          <w:sz w:val="32"/>
        </w:rPr>
      </w:pPr>
      <w:r w:rsidRPr="001C3A51">
        <w:rPr>
          <w:rFonts w:ascii="Arial" w:hAnsi="Arial" w:cs="Arial"/>
          <w:sz w:val="32"/>
        </w:rPr>
        <w:br w:type="page"/>
      </w:r>
      <w:r w:rsidRPr="001C3A51">
        <w:rPr>
          <w:rFonts w:ascii="Arial" w:hAnsi="Arial" w:cs="Arial"/>
          <w:sz w:val="32"/>
        </w:rPr>
        <w:lastRenderedPageBreak/>
        <w:t>Answers</w:t>
      </w:r>
    </w:p>
    <w:p w14:paraId="7E1382A7" w14:textId="77777777" w:rsidR="009075BB" w:rsidRPr="001C3A51" w:rsidRDefault="009075BB" w:rsidP="009075BB">
      <w:pPr>
        <w:ind w:left="720" w:hanging="720"/>
      </w:pPr>
      <w:r w:rsidRPr="001C3A51">
        <w:t>Q.1</w:t>
      </w:r>
      <w:r w:rsidRPr="001C3A51">
        <w:tab/>
      </w:r>
      <w:r w:rsidR="00C41486" w:rsidRPr="001C3A51">
        <w:t>Polling hours for the election</w:t>
      </w:r>
      <w:r w:rsidRPr="001C3A51">
        <w:t xml:space="preserve"> are 7am to 10pm.</w:t>
      </w:r>
    </w:p>
    <w:p w14:paraId="4D884391" w14:textId="77777777" w:rsidR="009075BB" w:rsidRPr="001C3A51" w:rsidRDefault="009075BB" w:rsidP="009075BB">
      <w:pPr>
        <w:ind w:left="720" w:hanging="720"/>
      </w:pPr>
    </w:p>
    <w:p w14:paraId="7F94F819" w14:textId="77777777" w:rsidR="00651037" w:rsidRDefault="00C41486" w:rsidP="00C41486">
      <w:pPr>
        <w:ind w:left="720" w:hanging="720"/>
      </w:pPr>
      <w:r w:rsidRPr="001C3A51">
        <w:t>Q.2</w:t>
      </w:r>
      <w:r w:rsidRPr="001C3A51">
        <w:tab/>
      </w:r>
      <w:r w:rsidR="00651037" w:rsidRPr="00651037">
        <w:t>At a local election voters may have more than one vote. The ballot paper will state how many candidates are to be elected. Voters should place an ‘X’ in the box to the right of the name of the candidate(s) for whom they wish to vote. If they vote for more candidates than they are entitled to, their ballot paper will not be counted. The candidate(s) who receive the most votes will be elected.</w:t>
      </w:r>
    </w:p>
    <w:p w14:paraId="10FEE2E7" w14:textId="77777777" w:rsidR="00651037" w:rsidRDefault="00651037" w:rsidP="00C41486">
      <w:pPr>
        <w:ind w:left="720" w:hanging="720"/>
      </w:pPr>
    </w:p>
    <w:p w14:paraId="1D53694C" w14:textId="16964E25" w:rsidR="00651037" w:rsidRDefault="00651037" w:rsidP="00766D65">
      <w:pPr>
        <w:ind w:left="720"/>
      </w:pPr>
      <w:r>
        <w:t>At a combined</w:t>
      </w:r>
      <w:r w:rsidR="00943F6A">
        <w:t xml:space="preserve"> (county)</w:t>
      </w:r>
      <w:r>
        <w:t xml:space="preserve"> authority mayoral election or local authority mayoral election</w:t>
      </w:r>
      <w:r w:rsidR="006C5355">
        <w:t>,</w:t>
      </w:r>
      <w:r w:rsidR="005322EB">
        <w:t xml:space="preserve"> the mayor will be elected under the first past the post electoral system. Voters will be asked to place an ‘X’ in the box next to the candidate of their choice on the ballot paper.</w:t>
      </w:r>
      <w:r w:rsidR="00766D65">
        <w:t xml:space="preserve"> </w:t>
      </w:r>
      <w:r w:rsidR="005322EB" w:rsidRPr="00651037">
        <w:t xml:space="preserve">If they vote for more </w:t>
      </w:r>
      <w:r w:rsidR="005322EB">
        <w:t xml:space="preserve">than one </w:t>
      </w:r>
      <w:r w:rsidR="005322EB" w:rsidRPr="00651037">
        <w:t>candidate, their ballot paper will not be counted. The candidat</w:t>
      </w:r>
      <w:r w:rsidR="005322EB">
        <w:t>e</w:t>
      </w:r>
      <w:r w:rsidR="005322EB" w:rsidRPr="00651037">
        <w:t xml:space="preserve"> who receive</w:t>
      </w:r>
      <w:r w:rsidR="0024667A">
        <w:t>s</w:t>
      </w:r>
      <w:r w:rsidR="005322EB" w:rsidRPr="00651037">
        <w:t xml:space="preserve"> the most votes will be elected.</w:t>
      </w:r>
    </w:p>
    <w:p w14:paraId="23FB56FD" w14:textId="77777777" w:rsidR="00651037" w:rsidRDefault="00651037" w:rsidP="00C41486">
      <w:pPr>
        <w:ind w:left="720" w:hanging="720"/>
        <w:rPr>
          <w:b/>
        </w:rPr>
      </w:pPr>
    </w:p>
    <w:p w14:paraId="7C44DB3C" w14:textId="77777777" w:rsidR="00EF7EEC" w:rsidRPr="00766D65" w:rsidRDefault="00C41486" w:rsidP="00766D65">
      <w:pPr>
        <w:ind w:left="720"/>
        <w:rPr>
          <w:color w:val="FF0000"/>
        </w:rPr>
      </w:pPr>
      <w:r w:rsidRPr="00766D65">
        <w:rPr>
          <w:b/>
          <w:color w:val="FF0000"/>
        </w:rPr>
        <w:t>[a</w:t>
      </w:r>
      <w:r w:rsidR="00EF7EEC" w:rsidRPr="00766D65">
        <w:rPr>
          <w:b/>
          <w:color w:val="FF0000"/>
        </w:rPr>
        <w:t>mend according to local circumstances</w:t>
      </w:r>
      <w:r w:rsidRPr="00766D65">
        <w:rPr>
          <w:b/>
          <w:color w:val="FF0000"/>
        </w:rPr>
        <w:t>]</w:t>
      </w:r>
    </w:p>
    <w:p w14:paraId="789B76E4" w14:textId="77777777" w:rsidR="009075BB" w:rsidRPr="001C3A51" w:rsidRDefault="009075BB" w:rsidP="009075BB">
      <w:pPr>
        <w:ind w:left="720" w:hanging="720"/>
      </w:pPr>
    </w:p>
    <w:p w14:paraId="7F2D10D2" w14:textId="77777777" w:rsidR="009075BB" w:rsidRPr="001C3A51" w:rsidRDefault="009075BB" w:rsidP="009075BB">
      <w:pPr>
        <w:ind w:left="720" w:hanging="720"/>
      </w:pPr>
      <w:r w:rsidRPr="001C3A51">
        <w:t>Q.3</w:t>
      </w:r>
      <w:r w:rsidRPr="001C3A51">
        <w:tab/>
        <w:t>An accredited observer’s badge is silver (an Electoral Commission representative’s badge is pink).</w:t>
      </w:r>
    </w:p>
    <w:p w14:paraId="7EEB3C33" w14:textId="77777777" w:rsidR="009075BB" w:rsidRPr="001C3A51" w:rsidRDefault="009075BB" w:rsidP="009075BB">
      <w:pPr>
        <w:ind w:left="720" w:hanging="720"/>
      </w:pPr>
    </w:p>
    <w:p w14:paraId="217170BB" w14:textId="77777777" w:rsidR="009075BB" w:rsidRPr="001C3A51" w:rsidRDefault="009075BB" w:rsidP="009075BB">
      <w:pPr>
        <w:ind w:left="720" w:hanging="720"/>
      </w:pPr>
      <w:r w:rsidRPr="001C3A51">
        <w:t>Q.4</w:t>
      </w:r>
      <w:r w:rsidRPr="001C3A51">
        <w:tab/>
        <w:t>The elector’s electoral number is written on the CNL</w:t>
      </w:r>
      <w:r w:rsidR="00301A01" w:rsidRPr="001C3A51">
        <w:t xml:space="preserve"> </w:t>
      </w:r>
      <w:r w:rsidRPr="001C3A51">
        <w:t>next to the pre-printed number of the ballot paper being issued.</w:t>
      </w:r>
    </w:p>
    <w:p w14:paraId="17FE87AF" w14:textId="77777777" w:rsidR="009075BB" w:rsidRPr="001C3A51" w:rsidRDefault="009075BB" w:rsidP="009075BB">
      <w:pPr>
        <w:ind w:left="720" w:hanging="720"/>
      </w:pPr>
    </w:p>
    <w:p w14:paraId="1AA7FE92" w14:textId="77777777" w:rsidR="009075BB" w:rsidRPr="001C3A51" w:rsidRDefault="009075BB" w:rsidP="009075BB">
      <w:pPr>
        <w:ind w:left="720" w:hanging="720"/>
      </w:pPr>
      <w:r w:rsidRPr="001C3A51">
        <w:t>Q.5</w:t>
      </w:r>
      <w:r w:rsidRPr="001C3A51">
        <w:tab/>
        <w:t>A line is drawn between the electoral number and the elector’s name to indicate that the elector has voted. Both the number and the name should still be clearly visible after marking the register.</w:t>
      </w:r>
    </w:p>
    <w:p w14:paraId="39DDF125" w14:textId="77777777" w:rsidR="009075BB" w:rsidRPr="001C3A51" w:rsidRDefault="009075BB" w:rsidP="009075BB">
      <w:pPr>
        <w:ind w:left="720" w:hanging="720"/>
      </w:pPr>
    </w:p>
    <w:p w14:paraId="1278E492" w14:textId="77777777" w:rsidR="009075BB" w:rsidRDefault="009075BB" w:rsidP="009075BB">
      <w:pPr>
        <w:ind w:left="720" w:hanging="720"/>
      </w:pPr>
      <w:r w:rsidRPr="001C3A51">
        <w:t>Q.6</w:t>
      </w:r>
      <w:r w:rsidRPr="001C3A51">
        <w:tab/>
        <w:t xml:space="preserve">If a postal vote is handed into a polling station it must be for the </w:t>
      </w:r>
      <w:r w:rsidR="00662EC4" w:rsidRPr="001C3A51">
        <w:t xml:space="preserve">correct </w:t>
      </w:r>
      <w:r w:rsidR="001C3A51">
        <w:t>ward</w:t>
      </w:r>
      <w:r w:rsidR="00A96EB3">
        <w:t>/division</w:t>
      </w:r>
      <w:r w:rsidR="00D5506C">
        <w:t>/electoral area</w:t>
      </w:r>
      <w:r w:rsidRPr="001C3A51">
        <w:t xml:space="preserve">. Always check that the envelope contains the </w:t>
      </w:r>
      <w:r w:rsidR="001C3A51">
        <w:t>ward</w:t>
      </w:r>
      <w:r w:rsidR="00A96EB3">
        <w:t>/division</w:t>
      </w:r>
      <w:r w:rsidR="00D5506C">
        <w:t>/electoral area</w:t>
      </w:r>
      <w:r w:rsidR="001C3A51">
        <w:t xml:space="preserve"> </w:t>
      </w:r>
      <w:r w:rsidRPr="001C3A51">
        <w:t xml:space="preserve">name before accepting it. If it contains the name of a different </w:t>
      </w:r>
      <w:r w:rsidR="001C3A51">
        <w:t>ward</w:t>
      </w:r>
      <w:r w:rsidR="00A96EB3">
        <w:t>/division</w:t>
      </w:r>
      <w:r w:rsidR="00724FF9">
        <w:t>/electoral area</w:t>
      </w:r>
      <w:r w:rsidRPr="001C3A51">
        <w:t>, direct the voter to a polling station in that area. If there is no envelope, or it does not contain the local authority name, or if you are unsure about which polling station the voter should go to, direct them to the elections office.</w:t>
      </w:r>
    </w:p>
    <w:p w14:paraId="42E57D7F" w14:textId="77777777" w:rsidR="00ED0396" w:rsidRDefault="00ED0396" w:rsidP="009075BB">
      <w:pPr>
        <w:ind w:left="720" w:hanging="720"/>
      </w:pPr>
    </w:p>
    <w:p w14:paraId="790C3D69" w14:textId="77777777" w:rsidR="00ED0396" w:rsidRDefault="00ED0396" w:rsidP="00ED0396">
      <w:pPr>
        <w:ind w:left="720" w:hanging="720"/>
      </w:pPr>
      <w:r>
        <w:tab/>
        <w:t xml:space="preserve">There are limits to the number of postal votes an individual can hand in and restrictions as to who can hand them in. An individual can hand in their own postal vote as well as postal votes for up to five other people. However, if the individual confirms that they are a political campaigner, they are only allowed to hand in their own postal vote and up to five others that either belong to a close relative, or to someone for whom they, or the organisation which employs or engages them, provides regular care. </w:t>
      </w:r>
    </w:p>
    <w:p w14:paraId="659CE1E6" w14:textId="77777777" w:rsidR="00ED0396" w:rsidRDefault="00ED0396" w:rsidP="00ED0396">
      <w:pPr>
        <w:ind w:left="720" w:hanging="720"/>
      </w:pPr>
    </w:p>
    <w:p w14:paraId="4E931F07" w14:textId="77777777" w:rsidR="00ED0396" w:rsidRDefault="00ED0396" w:rsidP="00ED0396">
      <w:pPr>
        <w:ind w:left="720"/>
      </w:pPr>
      <w:r>
        <w:t xml:space="preserve">Individuals who are under 18 are not allowed to hand in postal votes. </w:t>
      </w:r>
    </w:p>
    <w:p w14:paraId="7D1A2DA6" w14:textId="77777777" w:rsidR="00ED0396" w:rsidRDefault="00ED0396" w:rsidP="00ED0396">
      <w:pPr>
        <w:ind w:left="720" w:hanging="720"/>
      </w:pPr>
    </w:p>
    <w:p w14:paraId="70563EE6" w14:textId="77777777" w:rsidR="00ED0396" w:rsidRDefault="00ED0396" w:rsidP="00ED0396">
      <w:pPr>
        <w:ind w:left="720" w:hanging="720"/>
      </w:pPr>
    </w:p>
    <w:p w14:paraId="37B7F8AA" w14:textId="77777777" w:rsidR="00ED0396" w:rsidRDefault="00ED0396" w:rsidP="00ED0396">
      <w:pPr>
        <w:ind w:left="720"/>
      </w:pPr>
      <w:r>
        <w:lastRenderedPageBreak/>
        <w:t xml:space="preserve">Where an individual is handing in postal votes for electors for whom they are acting as proxy, the number of postal votes that they can hand in for other people is reduced by the number of proxy postal votes that they are handing in.    </w:t>
      </w:r>
    </w:p>
    <w:p w14:paraId="27CB5605" w14:textId="77777777" w:rsidR="00ED0396" w:rsidRDefault="00ED0396" w:rsidP="00ED0396">
      <w:pPr>
        <w:ind w:left="720" w:hanging="720"/>
      </w:pPr>
    </w:p>
    <w:p w14:paraId="3EAFC380" w14:textId="77777777" w:rsidR="00ED0396" w:rsidRDefault="00ED0396" w:rsidP="00ED0396">
      <w:pPr>
        <w:ind w:left="720"/>
      </w:pPr>
      <w:r>
        <w:t>Individuals who hand in postal votes must also complete a postal vote return form, which must be verified by polling station staff.</w:t>
      </w:r>
    </w:p>
    <w:p w14:paraId="77EBDC7D" w14:textId="77777777" w:rsidR="00766D65" w:rsidRDefault="00766D65" w:rsidP="009075BB">
      <w:pPr>
        <w:ind w:left="720" w:hanging="720"/>
      </w:pPr>
    </w:p>
    <w:p w14:paraId="2E76A331" w14:textId="77777777" w:rsidR="00E30D19" w:rsidRDefault="009075BB" w:rsidP="009075BB">
      <w:pPr>
        <w:ind w:left="720" w:hanging="720"/>
      </w:pPr>
      <w:r w:rsidRPr="001C3A51">
        <w:t>Q.7</w:t>
      </w:r>
      <w:r w:rsidRPr="001C3A51">
        <w:tab/>
      </w:r>
      <w:r w:rsidR="00E30D19" w:rsidRPr="00E30D19">
        <w:t>The postal vote return form must be completed by law and the postal votes cannot be handed in without it. For any postal votes that are left behind at the polling station complete section 3B of a postal vote return form, ticking the did not fully complete the postal vote return form option, attach it to the postal vote(s) and place the bundle in the packet for rejected postal votes.</w:t>
      </w:r>
    </w:p>
    <w:p w14:paraId="185F6B57" w14:textId="77777777" w:rsidR="00E30D19" w:rsidRDefault="00E30D19" w:rsidP="009075BB">
      <w:pPr>
        <w:ind w:left="720" w:hanging="720"/>
      </w:pPr>
    </w:p>
    <w:p w14:paraId="1FA5A899" w14:textId="77777777" w:rsidR="009075BB" w:rsidRPr="001C3A51" w:rsidRDefault="00E30D19" w:rsidP="009075BB">
      <w:pPr>
        <w:ind w:left="720" w:hanging="720"/>
      </w:pPr>
      <w:r>
        <w:t>Q.8</w:t>
      </w:r>
      <w:r>
        <w:tab/>
      </w:r>
      <w:r w:rsidR="009075BB" w:rsidRPr="001C3A51">
        <w:t>If an elector is not listed on the register but the person definitely lives within the area covered by the polling station then it will be necessary to check with the Electoral Registration Officer (ERO) just in case there has been an error when compiling the register. If the ERO determines that an elector has been mistakenly omitted from the register, they will give notice to the Presiding Officer (either in writing or orally). The procedure to allow a person to vote following the correction of such an error is set out in detail in the Commission’s polling station handbook.</w:t>
      </w:r>
    </w:p>
    <w:p w14:paraId="3141ADB4" w14:textId="77777777" w:rsidR="009075BB" w:rsidRDefault="009075BB" w:rsidP="009075BB">
      <w:pPr>
        <w:ind w:left="720" w:hanging="720"/>
      </w:pPr>
    </w:p>
    <w:p w14:paraId="3FB1AE1A" w14:textId="77777777" w:rsidR="00F60775" w:rsidRDefault="00F60775" w:rsidP="00F60775">
      <w:pPr>
        <w:ind w:left="720" w:hanging="720"/>
      </w:pPr>
      <w:r>
        <w:t>Q.</w:t>
      </w:r>
      <w:r w:rsidR="00F10730">
        <w:t>9</w:t>
      </w:r>
      <w:r>
        <w:tab/>
        <w:t>Photographic ID can still be accepted even if the document has expired for it’s original purpose, so long as the photograph still bears a likeness to the voter.</w:t>
      </w:r>
    </w:p>
    <w:p w14:paraId="1E7101E0" w14:textId="77777777" w:rsidR="00F60775" w:rsidRDefault="00F60775" w:rsidP="00F60775">
      <w:pPr>
        <w:ind w:left="720" w:hanging="720"/>
      </w:pPr>
    </w:p>
    <w:p w14:paraId="7061AD76" w14:textId="77777777" w:rsidR="00F60775" w:rsidRDefault="00F60775" w:rsidP="00F60775">
      <w:pPr>
        <w:ind w:left="720" w:hanging="720"/>
      </w:pPr>
      <w:r>
        <w:t>Q.</w:t>
      </w:r>
      <w:r w:rsidR="00F10730">
        <w:t>10</w:t>
      </w:r>
      <w:r>
        <w:tab/>
        <w:t>An anonymous elector must provide both their poll card and their Anonymous Elector’s Document in order to be issued with a ballot paper.</w:t>
      </w:r>
    </w:p>
    <w:p w14:paraId="6E4885D2" w14:textId="77777777" w:rsidR="00F60775" w:rsidRDefault="00F60775" w:rsidP="00F60775">
      <w:pPr>
        <w:ind w:left="720" w:hanging="720"/>
      </w:pPr>
    </w:p>
    <w:p w14:paraId="6F42B02A" w14:textId="77777777" w:rsidR="00F60775" w:rsidRPr="00FF59B7" w:rsidRDefault="00F60775" w:rsidP="00F60775">
      <w:pPr>
        <w:ind w:left="720" w:hanging="720"/>
        <w:rPr>
          <w:rFonts w:eastAsia="Arial" w:cs="Arial"/>
          <w:szCs w:val="22"/>
        </w:rPr>
      </w:pPr>
      <w:r>
        <w:t>Q.1</w:t>
      </w:r>
      <w:r w:rsidR="00F10730">
        <w:t>1</w:t>
      </w:r>
      <w:r>
        <w:tab/>
      </w:r>
      <w:r w:rsidRPr="00FF59B7">
        <w:rPr>
          <w:rFonts w:eastAsia="Arial" w:cs="Arial"/>
          <w:szCs w:val="22"/>
        </w:rPr>
        <w:t>The BPRL provides an audit trail of the Presiding Officer’s decisions whenever they refuse to issue a ballot. The Presiding Officer is required to record on the BPRL throughout the day the details of the total number of electors (or proxies) who are refused a ballot paper on the following grounds:</w:t>
      </w:r>
    </w:p>
    <w:p w14:paraId="6C6D243B" w14:textId="77777777" w:rsidR="00F60775" w:rsidRPr="00FF59B7" w:rsidRDefault="00F60775" w:rsidP="00F60775">
      <w:pPr>
        <w:numPr>
          <w:ilvl w:val="0"/>
          <w:numId w:val="9"/>
        </w:numPr>
        <w:spacing w:before="120"/>
        <w:rPr>
          <w:rFonts w:eastAsia="Arial" w:cs="Arial"/>
          <w:szCs w:val="22"/>
        </w:rPr>
      </w:pPr>
      <w:r w:rsidRPr="00FF59B7">
        <w:rPr>
          <w:rFonts w:eastAsia="Arial" w:cs="Arial"/>
          <w:szCs w:val="22"/>
        </w:rPr>
        <w:t>the photograph was not a good likeness</w:t>
      </w:r>
    </w:p>
    <w:p w14:paraId="3213D7B5" w14:textId="77777777" w:rsidR="00F60775" w:rsidRPr="00FF59B7" w:rsidRDefault="00F60775" w:rsidP="00F60775">
      <w:pPr>
        <w:numPr>
          <w:ilvl w:val="0"/>
          <w:numId w:val="9"/>
        </w:numPr>
        <w:spacing w:before="120"/>
        <w:rPr>
          <w:rFonts w:eastAsia="Arial" w:cs="Arial"/>
          <w:szCs w:val="22"/>
        </w:rPr>
      </w:pPr>
      <w:r w:rsidRPr="00FF59B7">
        <w:rPr>
          <w:rFonts w:eastAsia="Arial" w:cs="Arial"/>
          <w:szCs w:val="22"/>
        </w:rPr>
        <w:t>the Presiding Officer believed the photographic ID was a forgery</w:t>
      </w:r>
    </w:p>
    <w:p w14:paraId="3E47005D" w14:textId="77777777" w:rsidR="00F60775" w:rsidRPr="00FF59B7" w:rsidRDefault="00F60775" w:rsidP="00F60775">
      <w:pPr>
        <w:numPr>
          <w:ilvl w:val="0"/>
          <w:numId w:val="9"/>
        </w:numPr>
        <w:spacing w:before="120"/>
        <w:rPr>
          <w:rFonts w:eastAsia="Arial" w:cs="Arial"/>
          <w:szCs w:val="22"/>
        </w:rPr>
      </w:pPr>
      <w:r w:rsidRPr="00FF59B7">
        <w:rPr>
          <w:rFonts w:eastAsia="Arial" w:cs="Arial"/>
          <w:szCs w:val="22"/>
        </w:rPr>
        <w:t>the elector failed to answer the prescribed questions satisfactorily</w:t>
      </w:r>
    </w:p>
    <w:p w14:paraId="44E5BFCF" w14:textId="77777777" w:rsidR="00F60775" w:rsidRDefault="00F60775" w:rsidP="004B0E86">
      <w:pPr>
        <w:spacing w:before="240"/>
        <w:ind w:left="720"/>
        <w:rPr>
          <w:rFonts w:eastAsia="Arial" w:cs="Arial"/>
          <w:szCs w:val="22"/>
        </w:rPr>
      </w:pPr>
      <w:r w:rsidRPr="00FF59B7">
        <w:rPr>
          <w:rFonts w:eastAsia="Arial" w:cs="Arial"/>
          <w:szCs w:val="22"/>
        </w:rPr>
        <w:t>The BPRL will also be updated if an elector returns later with accepted photographic ID, that is a good likeness and is issued with a ballot paper.</w:t>
      </w:r>
    </w:p>
    <w:p w14:paraId="3CFC41BD" w14:textId="77777777" w:rsidR="00F60775" w:rsidRDefault="00F60775" w:rsidP="00F60775">
      <w:pPr>
        <w:ind w:left="720" w:hanging="720"/>
        <w:rPr>
          <w:rFonts w:eastAsia="Arial" w:cs="Arial"/>
          <w:szCs w:val="22"/>
        </w:rPr>
      </w:pPr>
    </w:p>
    <w:p w14:paraId="3472CBD3" w14:textId="77777777" w:rsidR="00F60775" w:rsidRDefault="00F60775" w:rsidP="00F60775">
      <w:pPr>
        <w:ind w:left="720" w:hanging="720"/>
        <w:rPr>
          <w:rFonts w:eastAsia="Arial" w:cs="Arial"/>
          <w:szCs w:val="22"/>
        </w:rPr>
      </w:pPr>
      <w:r>
        <w:rPr>
          <w:rFonts w:eastAsia="Arial" w:cs="Arial"/>
          <w:szCs w:val="22"/>
        </w:rPr>
        <w:t>Q.12</w:t>
      </w:r>
      <w:r>
        <w:rPr>
          <w:rFonts w:eastAsia="Arial" w:cs="Arial"/>
          <w:szCs w:val="22"/>
        </w:rPr>
        <w:tab/>
      </w:r>
      <w:r w:rsidRPr="00D35943">
        <w:rPr>
          <w:rFonts w:eastAsia="Arial" w:cs="Arial"/>
          <w:szCs w:val="22"/>
        </w:rPr>
        <w:t>No people</w:t>
      </w:r>
      <w:r>
        <w:rPr>
          <w:rFonts w:eastAsia="Arial" w:cs="Arial"/>
          <w:szCs w:val="22"/>
        </w:rPr>
        <w:t>, other than polling station staff,</w:t>
      </w:r>
      <w:r w:rsidRPr="00D35943">
        <w:rPr>
          <w:rFonts w:eastAsia="Arial" w:cs="Arial"/>
          <w:szCs w:val="22"/>
        </w:rPr>
        <w:t xml:space="preserve"> who are entitled to be present in the polling station, such as a polling agent or an official observer, are permitted to observe an ID check carried out in private</w:t>
      </w:r>
      <w:r w:rsidR="00535DA9">
        <w:rPr>
          <w:rFonts w:eastAsia="Arial" w:cs="Arial"/>
          <w:szCs w:val="22"/>
        </w:rPr>
        <w:t xml:space="preserve"> without the permission of the voter.</w:t>
      </w:r>
    </w:p>
    <w:p w14:paraId="3302212A" w14:textId="77777777" w:rsidR="00F60775" w:rsidRDefault="00F60775" w:rsidP="00F60775">
      <w:pPr>
        <w:ind w:left="720" w:hanging="720"/>
        <w:rPr>
          <w:rFonts w:eastAsia="Arial" w:cs="Arial"/>
          <w:szCs w:val="22"/>
        </w:rPr>
      </w:pPr>
    </w:p>
    <w:p w14:paraId="73BF14FB" w14:textId="77777777" w:rsidR="008E7E78" w:rsidRDefault="00F60775" w:rsidP="00F60775">
      <w:pPr>
        <w:ind w:left="720" w:hanging="720"/>
        <w:rPr>
          <w:rFonts w:eastAsia="Arial" w:cs="Arial"/>
          <w:szCs w:val="22"/>
        </w:rPr>
      </w:pPr>
      <w:r>
        <w:rPr>
          <w:rFonts w:eastAsia="Arial" w:cs="Arial"/>
          <w:szCs w:val="22"/>
        </w:rPr>
        <w:t>Q.13</w:t>
      </w:r>
      <w:r>
        <w:rPr>
          <w:rFonts w:eastAsia="Arial" w:cs="Arial"/>
          <w:szCs w:val="22"/>
        </w:rPr>
        <w:tab/>
      </w:r>
      <w:r w:rsidR="008E7E78" w:rsidRPr="008E7E78">
        <w:rPr>
          <w:rFonts w:eastAsia="Arial" w:cs="Arial"/>
          <w:szCs w:val="22"/>
        </w:rPr>
        <w:t>The voter should contact the elections office to check that their application for a Voter Authority Certificate was received by 5pm, 6 workings days before the election. The elections office will be able to advise if a temporary Voter Authority Certificate can be issued.</w:t>
      </w:r>
    </w:p>
    <w:p w14:paraId="0494E164" w14:textId="77777777" w:rsidR="00F60775" w:rsidRDefault="00F60775" w:rsidP="00F60775">
      <w:pPr>
        <w:ind w:left="720" w:hanging="720"/>
        <w:rPr>
          <w:rFonts w:eastAsia="Arial" w:cs="Arial"/>
          <w:szCs w:val="22"/>
        </w:rPr>
      </w:pPr>
    </w:p>
    <w:p w14:paraId="5E9764B6" w14:textId="77777777" w:rsidR="00F60775" w:rsidRPr="00D35943" w:rsidRDefault="00F60775" w:rsidP="00F60775">
      <w:pPr>
        <w:ind w:left="720" w:hanging="720"/>
        <w:rPr>
          <w:rFonts w:eastAsia="Arial" w:cs="Arial"/>
          <w:szCs w:val="22"/>
        </w:rPr>
      </w:pPr>
      <w:r>
        <w:rPr>
          <w:rFonts w:eastAsia="Arial" w:cs="Arial"/>
          <w:szCs w:val="22"/>
        </w:rPr>
        <w:t>Q.14</w:t>
      </w:r>
      <w:r>
        <w:rPr>
          <w:rFonts w:eastAsia="Arial" w:cs="Arial"/>
          <w:szCs w:val="22"/>
        </w:rPr>
        <w:tab/>
        <w:t>When speaking with deaf people, polling station staff should not speak too slowly or exaggerate lip patterns. They should speak clearly, not too fast and use normal lip movements, they should use natural facial expressions and gestures. For further guidance on assisting deaf people in the polling station, staff should refer to the Polling Station Handbook.</w:t>
      </w:r>
    </w:p>
    <w:p w14:paraId="70FF7A79" w14:textId="77777777" w:rsidR="00F60775" w:rsidRDefault="00F60775" w:rsidP="00F60775">
      <w:pPr>
        <w:ind w:left="720" w:hanging="720"/>
        <w:rPr>
          <w:rFonts w:eastAsia="Arial" w:cs="Arial"/>
          <w:szCs w:val="22"/>
        </w:rPr>
      </w:pPr>
    </w:p>
    <w:p w14:paraId="140A646D" w14:textId="77777777" w:rsidR="00F60775" w:rsidRPr="00D4716D" w:rsidRDefault="00F60775" w:rsidP="00F60775">
      <w:pPr>
        <w:ind w:left="720" w:hanging="720"/>
        <w:rPr>
          <w:rFonts w:eastAsia="Arial" w:cs="Arial"/>
          <w:szCs w:val="22"/>
        </w:rPr>
      </w:pPr>
      <w:r>
        <w:rPr>
          <w:rFonts w:eastAsia="Arial" w:cs="Arial"/>
          <w:szCs w:val="22"/>
        </w:rPr>
        <w:t>Q.15</w:t>
      </w:r>
      <w:r>
        <w:rPr>
          <w:rFonts w:eastAsia="Arial" w:cs="Arial"/>
          <w:szCs w:val="22"/>
        </w:rPr>
        <w:tab/>
        <w:t>D</w:t>
      </w:r>
      <w:r w:rsidRPr="00D4716D">
        <w:rPr>
          <w:rFonts w:eastAsia="Arial" w:cs="Arial"/>
          <w:szCs w:val="22"/>
        </w:rPr>
        <w:t xml:space="preserve">isabled people face barriers to voting at polling stations which include: </w:t>
      </w:r>
    </w:p>
    <w:p w14:paraId="6DBB75CC" w14:textId="77777777" w:rsidR="00F60775" w:rsidRPr="00D4716D" w:rsidRDefault="00F60775" w:rsidP="00F60775">
      <w:pPr>
        <w:numPr>
          <w:ilvl w:val="0"/>
          <w:numId w:val="10"/>
        </w:numPr>
        <w:spacing w:before="120"/>
        <w:rPr>
          <w:rFonts w:eastAsia="Arial" w:cs="Arial"/>
          <w:szCs w:val="22"/>
        </w:rPr>
      </w:pPr>
      <w:r w:rsidRPr="00D4716D">
        <w:rPr>
          <w:rFonts w:eastAsia="Arial" w:cs="Arial"/>
          <w:szCs w:val="22"/>
        </w:rPr>
        <w:t>not having the support they need when voting</w:t>
      </w:r>
    </w:p>
    <w:p w14:paraId="4BA308E5" w14:textId="77777777" w:rsidR="00F60775" w:rsidRDefault="00F60775" w:rsidP="00F60775">
      <w:pPr>
        <w:numPr>
          <w:ilvl w:val="0"/>
          <w:numId w:val="10"/>
        </w:numPr>
        <w:spacing w:before="120"/>
        <w:rPr>
          <w:rFonts w:eastAsia="Arial" w:cs="Arial"/>
          <w:szCs w:val="22"/>
        </w:rPr>
      </w:pPr>
      <w:r w:rsidRPr="00D4716D">
        <w:rPr>
          <w:rFonts w:eastAsia="Arial" w:cs="Arial"/>
          <w:szCs w:val="22"/>
        </w:rPr>
        <w:t>encountering physical, psychological and information barriers when voting at the polling station</w:t>
      </w:r>
    </w:p>
    <w:p w14:paraId="489927B6" w14:textId="77777777" w:rsidR="00F60775" w:rsidRPr="00FF2169" w:rsidRDefault="00F60775" w:rsidP="00480EBE">
      <w:pPr>
        <w:spacing w:before="120"/>
        <w:ind w:left="720"/>
        <w:rPr>
          <w:rFonts w:eastAsia="Arial" w:cs="Arial"/>
          <w:szCs w:val="22"/>
        </w:rPr>
      </w:pPr>
      <w:r w:rsidRPr="00FF2169">
        <w:rPr>
          <w:rFonts w:eastAsia="Arial" w:cs="Arial"/>
          <w:szCs w:val="22"/>
        </w:rPr>
        <w:t>Polling station staff can support disabled voters by communicating clearly the process of voting, for example, if the voter asks a question about information on a notice, the member of staff should provide an explanation rather than directing them to read the notice again.</w:t>
      </w:r>
      <w:r>
        <w:rPr>
          <w:rFonts w:eastAsia="Arial" w:cs="Arial"/>
          <w:szCs w:val="22"/>
        </w:rPr>
        <w:t xml:space="preserve"> </w:t>
      </w:r>
      <w:r w:rsidRPr="00FF2169">
        <w:rPr>
          <w:rFonts w:eastAsia="Arial" w:cs="Arial"/>
          <w:szCs w:val="22"/>
        </w:rPr>
        <w:t>Further guidance on accessibility awareness can be found in the Polling Station Handbook.</w:t>
      </w:r>
    </w:p>
    <w:p w14:paraId="369547E3" w14:textId="77777777" w:rsidR="00F60775" w:rsidRPr="001C3A51" w:rsidRDefault="00F60775" w:rsidP="009075BB">
      <w:pPr>
        <w:ind w:left="720" w:hanging="720"/>
      </w:pPr>
    </w:p>
    <w:p w14:paraId="17F38FFB" w14:textId="77777777" w:rsidR="009075BB" w:rsidRPr="001C3A51" w:rsidRDefault="009075BB" w:rsidP="00FB48F4">
      <w:pPr>
        <w:ind w:left="720" w:hanging="720"/>
      </w:pPr>
      <w:r w:rsidRPr="001C3A51">
        <w:t>Q.</w:t>
      </w:r>
      <w:r w:rsidR="00F60775">
        <w:t>16</w:t>
      </w:r>
      <w:r w:rsidRPr="001C3A51">
        <w:tab/>
      </w:r>
      <w:r w:rsidR="00724FF9">
        <w:t>An ‘F</w:t>
      </w:r>
      <w:r w:rsidR="00724FF9" w:rsidRPr="001C3A51">
        <w:t>’ marker indicates that the elector is a</w:t>
      </w:r>
      <w:r w:rsidR="00724FF9">
        <w:t>n overseas elector who can vote only in UK Parliamentary elections.</w:t>
      </w:r>
    </w:p>
    <w:p w14:paraId="75E752B8" w14:textId="77777777" w:rsidR="00FB48F4" w:rsidRPr="001C3A51" w:rsidRDefault="00FB48F4" w:rsidP="00FB48F4">
      <w:pPr>
        <w:ind w:left="720" w:hanging="720"/>
      </w:pPr>
    </w:p>
    <w:p w14:paraId="465D4212" w14:textId="77777777" w:rsidR="009075BB" w:rsidRPr="001C3A51" w:rsidRDefault="009075BB" w:rsidP="009075BB">
      <w:pPr>
        <w:ind w:left="720" w:hanging="720"/>
      </w:pPr>
      <w:r w:rsidRPr="001C3A51">
        <w:t>Q.</w:t>
      </w:r>
      <w:r w:rsidR="00F60775">
        <w:t>17</w:t>
      </w:r>
      <w:r w:rsidRPr="001C3A51">
        <w:tab/>
        <w:t>If a voter spoils a ballot paper they should be issued with a replacement ordinary ballot paper. Before issuing the replacement, the CNL needs to be marked to indicate that the original ballot paper has been cancelled and the elector’s electoral number needs to be entered again next to the new ballot paper being issued. The spoilt ballot paper should have the word ‘cancelled’ written clearly across the front and should be placed in th</w:t>
      </w:r>
      <w:r w:rsidR="00FB48F4" w:rsidRPr="001C3A51">
        <w:t xml:space="preserve">e appropriate packet/envelope – </w:t>
      </w:r>
      <w:r w:rsidRPr="001C3A51">
        <w:t>it should not be put in the ballot box. At the close of poll, all spoilt ballot papers will need to be counted and the figure written in the ballot paper account.</w:t>
      </w:r>
    </w:p>
    <w:p w14:paraId="02BC95AB" w14:textId="77777777" w:rsidR="009075BB" w:rsidRPr="001C3A51" w:rsidRDefault="009075BB" w:rsidP="009075BB">
      <w:pPr>
        <w:ind w:left="720" w:hanging="720"/>
      </w:pPr>
    </w:p>
    <w:p w14:paraId="17C66E88" w14:textId="77777777" w:rsidR="009075BB" w:rsidRPr="001C3A51" w:rsidRDefault="009075BB" w:rsidP="009075BB">
      <w:pPr>
        <w:ind w:left="720" w:hanging="720"/>
      </w:pPr>
      <w:r w:rsidRPr="001C3A51">
        <w:t>Q.1</w:t>
      </w:r>
      <w:r w:rsidR="00F60775">
        <w:t>8</w:t>
      </w:r>
      <w:r w:rsidRPr="001C3A51">
        <w:tab/>
        <w:t xml:space="preserve">An elector can appoint a proxy to vote on their behalf. However, </w:t>
      </w:r>
      <w:r w:rsidR="003364B1" w:rsidRPr="001C3A51">
        <w:t>the elector</w:t>
      </w:r>
      <w:r w:rsidRPr="001C3A51">
        <w:t xml:space="preserve"> can also vote in person if they arrive at the polling station before the proxy. The proxy should, therefore, be told that the voter had already voted. If, however, the proxy insists that the elector has not voted, they can be issued with a tendered ballot paper after answering the prescribed questions</w:t>
      </w:r>
      <w:r w:rsidR="005322EB">
        <w:t xml:space="preserve"> satisfactorily and providing acceptable photographic ID</w:t>
      </w:r>
      <w:r w:rsidRPr="001C3A51">
        <w:t>.</w:t>
      </w:r>
      <w:r w:rsidR="00724FF9">
        <w:t xml:space="preserve"> If the proxy had applied to vote by post, shown on the register as an ‘A’ marker, the elector cannot vote in person in the polling station.</w:t>
      </w:r>
    </w:p>
    <w:p w14:paraId="328B0DBC" w14:textId="77777777" w:rsidR="009075BB" w:rsidRPr="001C3A51" w:rsidRDefault="009075BB" w:rsidP="009075BB">
      <w:pPr>
        <w:ind w:left="720" w:hanging="720"/>
      </w:pPr>
    </w:p>
    <w:p w14:paraId="1B9AA3DD" w14:textId="77777777" w:rsidR="009075BB" w:rsidRPr="001C3A51" w:rsidRDefault="009075BB" w:rsidP="009075BB">
      <w:pPr>
        <w:ind w:left="720" w:hanging="720"/>
        <w:rPr>
          <w:b/>
          <w:i/>
        </w:rPr>
      </w:pPr>
      <w:r w:rsidRPr="001C3A51">
        <w:lastRenderedPageBreak/>
        <w:t>Q.1</w:t>
      </w:r>
      <w:r w:rsidR="00F60775">
        <w:t>9</w:t>
      </w:r>
      <w:r w:rsidRPr="001C3A51">
        <w:tab/>
        <w:t>If an elector has already been marked as having voted, the Presiding Officer should put the prescribed questions to the voter</w:t>
      </w:r>
      <w:r w:rsidR="005322EB">
        <w:t>. If they answer the prescribed questions satisfactorily and they are able to provide acceptable photographic ID then they may be</w:t>
      </w:r>
      <w:r w:rsidRPr="001C3A51">
        <w:t xml:space="preserve"> issue</w:t>
      </w:r>
      <w:r w:rsidR="005322EB">
        <w:t>d with</w:t>
      </w:r>
      <w:r w:rsidRPr="001C3A51">
        <w:t xml:space="preserve"> a tendered ballot paper. </w:t>
      </w:r>
      <w:r w:rsidRPr="001C3A51">
        <w:rPr>
          <w:b/>
        </w:rPr>
        <w:t>This ballot paper must not be placed in the ballot box.</w:t>
      </w:r>
      <w:r w:rsidRPr="001C3A51">
        <w:rPr>
          <w:b/>
          <w:i/>
        </w:rPr>
        <w:t xml:space="preserve"> </w:t>
      </w:r>
    </w:p>
    <w:p w14:paraId="168D2277" w14:textId="77777777" w:rsidR="009075BB" w:rsidRPr="001C3A51" w:rsidRDefault="009075BB" w:rsidP="009075BB">
      <w:pPr>
        <w:ind w:left="720" w:hanging="720"/>
      </w:pPr>
    </w:p>
    <w:p w14:paraId="3F6FE627" w14:textId="77777777" w:rsidR="00944AFE" w:rsidRPr="001C3A51" w:rsidRDefault="009075BB" w:rsidP="00944AFE">
      <w:pPr>
        <w:ind w:left="720" w:hanging="720"/>
      </w:pPr>
      <w:r w:rsidRPr="001C3A51">
        <w:t>Q.</w:t>
      </w:r>
      <w:r w:rsidR="00F60775">
        <w:t>20</w:t>
      </w:r>
      <w:r w:rsidRPr="001C3A51">
        <w:tab/>
      </w:r>
      <w:r w:rsidR="00944AFE" w:rsidRPr="001C3A51">
        <w:t xml:space="preserve">Poll cards contain personal information – </w:t>
      </w:r>
      <w:r w:rsidR="00944AFE">
        <w:t>it is essential that they are kept securely and then returned to the elections office along with other su</w:t>
      </w:r>
      <w:r w:rsidR="00E73C05">
        <w:t>n</w:t>
      </w:r>
      <w:r w:rsidR="00944AFE">
        <w:t>dries to ensure</w:t>
      </w:r>
      <w:r w:rsidR="00944AFE" w:rsidRPr="001C3A51">
        <w:t xml:space="preserve"> secure</w:t>
      </w:r>
      <w:r w:rsidR="00944AFE">
        <w:t xml:space="preserve"> disposal</w:t>
      </w:r>
      <w:r w:rsidR="00944AFE" w:rsidRPr="001C3A51">
        <w:t>, but not in any packet designed for particular items.</w:t>
      </w:r>
    </w:p>
    <w:p w14:paraId="42DD457A" w14:textId="77777777" w:rsidR="003364B1" w:rsidRPr="001C3A51" w:rsidRDefault="003364B1" w:rsidP="009075BB">
      <w:pPr>
        <w:ind w:left="720" w:hanging="720"/>
      </w:pPr>
    </w:p>
    <w:p w14:paraId="3DBF34F5" w14:textId="77777777" w:rsidR="00724FF9" w:rsidRPr="006C5355" w:rsidRDefault="00724FF9" w:rsidP="006C5355">
      <w:pPr>
        <w:ind w:left="720" w:hanging="720"/>
      </w:pPr>
      <w:r>
        <w:t>Q.</w:t>
      </w:r>
      <w:r w:rsidR="00F60775">
        <w:t>21</w:t>
      </w:r>
      <w:r>
        <w:tab/>
      </w:r>
      <w:r w:rsidR="006C5355">
        <w:t>Polling must close at 10pm, but any eligible electors who at 10pm are in a queue at their polling station for the purposes of voting (whether that queue is inside or continues on outside the station) must be allowed to vote.</w:t>
      </w:r>
    </w:p>
    <w:p w14:paraId="6B5F7A76" w14:textId="77777777" w:rsidR="003364B1" w:rsidRPr="009C31A8" w:rsidRDefault="003364B1" w:rsidP="009C31A8"/>
    <w:sectPr w:rsidR="003364B1" w:rsidRPr="009C31A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5743" w14:textId="77777777" w:rsidR="00551549" w:rsidRDefault="00551549" w:rsidP="007641C4">
      <w:r>
        <w:separator/>
      </w:r>
    </w:p>
  </w:endnote>
  <w:endnote w:type="continuationSeparator" w:id="0">
    <w:p w14:paraId="54D736B9" w14:textId="77777777" w:rsidR="00551549" w:rsidRDefault="00551549" w:rsidP="0076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A2E5" w14:textId="77777777" w:rsidR="00551549" w:rsidRDefault="00551549" w:rsidP="007641C4">
      <w:r>
        <w:separator/>
      </w:r>
    </w:p>
  </w:footnote>
  <w:footnote w:type="continuationSeparator" w:id="0">
    <w:p w14:paraId="5A9BAB28" w14:textId="77777777" w:rsidR="00551549" w:rsidRDefault="00551549" w:rsidP="007641C4">
      <w:r>
        <w:continuationSeparator/>
      </w:r>
    </w:p>
  </w:footnote>
  <w:footnote w:id="1">
    <w:p w14:paraId="4BA61C25" w14:textId="6DC238AD" w:rsidR="00D5506C" w:rsidRDefault="00D5506C" w:rsidP="00766D65">
      <w:pPr>
        <w:pStyle w:val="ECparanonumber"/>
      </w:pPr>
      <w:r>
        <w:rPr>
          <w:rStyle w:val="FootnoteReference"/>
        </w:rPr>
        <w:footnoteRef/>
      </w:r>
      <w:r>
        <w:t xml:space="preserve"> </w:t>
      </w:r>
      <w:r w:rsidRPr="00766D65">
        <w:rPr>
          <w:sz w:val="20"/>
        </w:rPr>
        <w:t xml:space="preserve">This document is suitable for the following polls: local government principal area elections (i.e. district, borough and unitary authority elections), parish council elections, local authority mayoral elections and combined </w:t>
      </w:r>
      <w:r w:rsidR="00943F6A">
        <w:rPr>
          <w:sz w:val="20"/>
        </w:rPr>
        <w:t xml:space="preserve">(county) </w:t>
      </w:r>
      <w:r w:rsidRPr="00766D65">
        <w:rPr>
          <w:sz w:val="20"/>
        </w:rPr>
        <w:t>authority mayoral elections in England.</w:t>
      </w:r>
    </w:p>
    <w:p w14:paraId="3E928584" w14:textId="77777777" w:rsidR="00D5506C" w:rsidRDefault="00D550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0312"/>
    <w:multiLevelType w:val="hybridMultilevel"/>
    <w:tmpl w:val="40348CFC"/>
    <w:lvl w:ilvl="0" w:tplc="FFFFFFFF">
      <w:start w:val="1"/>
      <w:numFmt w:val="bullet"/>
      <w:pStyle w:val="Box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4C2FFE"/>
    <w:multiLevelType w:val="hybridMultilevel"/>
    <w:tmpl w:val="D784A53E"/>
    <w:lvl w:ilvl="0" w:tplc="FFFFFFFF">
      <w:start w:val="1"/>
      <w:numFmt w:val="bullet"/>
      <w:lvlText w:val=""/>
      <w:lvlJc w:val="left"/>
      <w:pPr>
        <w:ind w:left="784" w:hanging="360"/>
      </w:pPr>
      <w:rPr>
        <w:rFonts w:ascii="Symbol" w:hAnsi="Symbol" w:hint="default"/>
      </w:rPr>
    </w:lvl>
    <w:lvl w:ilvl="1" w:tplc="FFFFFFFF">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 w15:restartNumberingAfterBreak="0">
    <w:nsid w:val="71547461"/>
    <w:multiLevelType w:val="hybridMultilevel"/>
    <w:tmpl w:val="E5322A2A"/>
    <w:lvl w:ilvl="0" w:tplc="FFFFFFFF">
      <w:start w:val="1"/>
      <w:numFmt w:val="bullet"/>
      <w:pStyle w:val="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7F583521"/>
    <w:multiLevelType w:val="hybridMultilevel"/>
    <w:tmpl w:val="A2D69BA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25908420">
    <w:abstractNumId w:val="2"/>
  </w:num>
  <w:num w:numId="2" w16cid:durableId="1382292717">
    <w:abstractNumId w:val="3"/>
  </w:num>
  <w:num w:numId="3" w16cid:durableId="1648589039">
    <w:abstractNumId w:val="0"/>
  </w:num>
  <w:num w:numId="4" w16cid:durableId="1309943176">
    <w:abstractNumId w:val="3"/>
  </w:num>
  <w:num w:numId="5" w16cid:durableId="66390601">
    <w:abstractNumId w:val="3"/>
  </w:num>
  <w:num w:numId="6" w16cid:durableId="1092551017">
    <w:abstractNumId w:val="2"/>
  </w:num>
  <w:num w:numId="7" w16cid:durableId="1041174606">
    <w:abstractNumId w:val="0"/>
  </w:num>
  <w:num w:numId="8" w16cid:durableId="1070079636">
    <w:abstractNumId w:val="3"/>
  </w:num>
  <w:num w:numId="9" w16cid:durableId="1410007451">
    <w:abstractNumId w:val="1"/>
  </w:num>
  <w:num w:numId="10" w16cid:durableId="94326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FB"/>
    <w:rsid w:val="00014243"/>
    <w:rsid w:val="00026369"/>
    <w:rsid w:val="00036BB1"/>
    <w:rsid w:val="000723CF"/>
    <w:rsid w:val="00073F9E"/>
    <w:rsid w:val="000C1EDD"/>
    <w:rsid w:val="001260C2"/>
    <w:rsid w:val="00194808"/>
    <w:rsid w:val="001C1707"/>
    <w:rsid w:val="001C3A51"/>
    <w:rsid w:val="001D126C"/>
    <w:rsid w:val="002034D1"/>
    <w:rsid w:val="00223B3F"/>
    <w:rsid w:val="002347EE"/>
    <w:rsid w:val="0024667A"/>
    <w:rsid w:val="00274514"/>
    <w:rsid w:val="002A2B0D"/>
    <w:rsid w:val="002B3A8B"/>
    <w:rsid w:val="00301A01"/>
    <w:rsid w:val="00327813"/>
    <w:rsid w:val="003364B1"/>
    <w:rsid w:val="003645C8"/>
    <w:rsid w:val="00381884"/>
    <w:rsid w:val="00392701"/>
    <w:rsid w:val="003B7919"/>
    <w:rsid w:val="003F7166"/>
    <w:rsid w:val="00412F72"/>
    <w:rsid w:val="00460E7B"/>
    <w:rsid w:val="0046759E"/>
    <w:rsid w:val="004679B2"/>
    <w:rsid w:val="00480EBE"/>
    <w:rsid w:val="004B0E86"/>
    <w:rsid w:val="004C3195"/>
    <w:rsid w:val="004D3A69"/>
    <w:rsid w:val="004E4523"/>
    <w:rsid w:val="00500501"/>
    <w:rsid w:val="005322EB"/>
    <w:rsid w:val="00535DA9"/>
    <w:rsid w:val="00536AAC"/>
    <w:rsid w:val="00551549"/>
    <w:rsid w:val="00563748"/>
    <w:rsid w:val="00572E0B"/>
    <w:rsid w:val="00580574"/>
    <w:rsid w:val="005A4743"/>
    <w:rsid w:val="005A4BC6"/>
    <w:rsid w:val="005B64E0"/>
    <w:rsid w:val="005D3CA8"/>
    <w:rsid w:val="00610121"/>
    <w:rsid w:val="006263BD"/>
    <w:rsid w:val="00651037"/>
    <w:rsid w:val="006624B8"/>
    <w:rsid w:val="00662EC4"/>
    <w:rsid w:val="006C5355"/>
    <w:rsid w:val="006D22C2"/>
    <w:rsid w:val="006E6E4C"/>
    <w:rsid w:val="006F17E8"/>
    <w:rsid w:val="0070290E"/>
    <w:rsid w:val="00715B02"/>
    <w:rsid w:val="00724FF9"/>
    <w:rsid w:val="00753582"/>
    <w:rsid w:val="007641C4"/>
    <w:rsid w:val="00766D65"/>
    <w:rsid w:val="00784981"/>
    <w:rsid w:val="007C269C"/>
    <w:rsid w:val="007C45EE"/>
    <w:rsid w:val="00806D68"/>
    <w:rsid w:val="00807F6C"/>
    <w:rsid w:val="00843044"/>
    <w:rsid w:val="0086159E"/>
    <w:rsid w:val="008923D1"/>
    <w:rsid w:val="008A0A93"/>
    <w:rsid w:val="008A2766"/>
    <w:rsid w:val="008B7282"/>
    <w:rsid w:val="008E7E78"/>
    <w:rsid w:val="009075BB"/>
    <w:rsid w:val="00940CF8"/>
    <w:rsid w:val="00943F6A"/>
    <w:rsid w:val="00944AFE"/>
    <w:rsid w:val="00964ACD"/>
    <w:rsid w:val="00997495"/>
    <w:rsid w:val="009B62E8"/>
    <w:rsid w:val="009C31A8"/>
    <w:rsid w:val="009C6EC3"/>
    <w:rsid w:val="00A06FF9"/>
    <w:rsid w:val="00A26394"/>
    <w:rsid w:val="00A734CF"/>
    <w:rsid w:val="00A80863"/>
    <w:rsid w:val="00A96EB3"/>
    <w:rsid w:val="00AC4349"/>
    <w:rsid w:val="00AD2139"/>
    <w:rsid w:val="00B363C5"/>
    <w:rsid w:val="00B56491"/>
    <w:rsid w:val="00B66B8C"/>
    <w:rsid w:val="00B844F3"/>
    <w:rsid w:val="00BC54B0"/>
    <w:rsid w:val="00BE5951"/>
    <w:rsid w:val="00BF177C"/>
    <w:rsid w:val="00C0516A"/>
    <w:rsid w:val="00C378F2"/>
    <w:rsid w:val="00C41486"/>
    <w:rsid w:val="00C7417A"/>
    <w:rsid w:val="00C83B6F"/>
    <w:rsid w:val="00CD2E11"/>
    <w:rsid w:val="00D0313B"/>
    <w:rsid w:val="00D34BDC"/>
    <w:rsid w:val="00D35943"/>
    <w:rsid w:val="00D4716D"/>
    <w:rsid w:val="00D5506C"/>
    <w:rsid w:val="00DA7E9E"/>
    <w:rsid w:val="00DC2797"/>
    <w:rsid w:val="00DD1DB1"/>
    <w:rsid w:val="00DE21B3"/>
    <w:rsid w:val="00E148ED"/>
    <w:rsid w:val="00E30D19"/>
    <w:rsid w:val="00E44D2F"/>
    <w:rsid w:val="00E45E08"/>
    <w:rsid w:val="00E630C1"/>
    <w:rsid w:val="00E73C05"/>
    <w:rsid w:val="00EA3FB0"/>
    <w:rsid w:val="00EA4D69"/>
    <w:rsid w:val="00EC267A"/>
    <w:rsid w:val="00ED0396"/>
    <w:rsid w:val="00EF7EEC"/>
    <w:rsid w:val="00F04BA7"/>
    <w:rsid w:val="00F10730"/>
    <w:rsid w:val="00F60775"/>
    <w:rsid w:val="00F724ED"/>
    <w:rsid w:val="00F732FB"/>
    <w:rsid w:val="00F752C6"/>
    <w:rsid w:val="00FA6F63"/>
    <w:rsid w:val="00FB48F4"/>
    <w:rsid w:val="00FD3F4E"/>
    <w:rsid w:val="00FF2169"/>
    <w:rsid w:val="00FF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5222C"/>
  <w15:chartTrackingRefBased/>
  <w15:docId w15:val="{FBE22A2D-593C-40D7-907A-53307FEA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1C4"/>
    <w:rPr>
      <w:sz w:val="24"/>
      <w:szCs w:val="24"/>
      <w:lang w:eastAsia="en-US"/>
    </w:rPr>
  </w:style>
  <w:style w:type="paragraph" w:styleId="Heading1">
    <w:name w:val="heading 1"/>
    <w:basedOn w:val="Normal"/>
    <w:next w:val="Normal"/>
    <w:link w:val="Heading1Char"/>
    <w:uiPriority w:val="9"/>
    <w:rsid w:val="007641C4"/>
    <w:pPr>
      <w:spacing w:before="400" w:after="60"/>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semiHidden/>
    <w:unhideWhenUsed/>
    <w:qFormat/>
    <w:rsid w:val="007641C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641C4"/>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7641C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7641C4"/>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641C4"/>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641C4"/>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641C4"/>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7641C4"/>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1496B"/>
    <w:rPr>
      <w:sz w:val="16"/>
      <w:szCs w:val="16"/>
    </w:rPr>
  </w:style>
  <w:style w:type="paragraph" w:styleId="CommentText">
    <w:name w:val="annotation text"/>
    <w:basedOn w:val="Normal"/>
    <w:link w:val="CommentTextChar"/>
    <w:rsid w:val="0031496B"/>
    <w:rPr>
      <w:sz w:val="20"/>
      <w:szCs w:val="20"/>
    </w:rPr>
  </w:style>
  <w:style w:type="character" w:customStyle="1" w:styleId="CommentTextChar">
    <w:name w:val="Comment Text Char"/>
    <w:link w:val="CommentText"/>
    <w:rsid w:val="0031496B"/>
    <w:rPr>
      <w:rFonts w:ascii="Arial" w:hAnsi="Arial" w:cs="Arial"/>
      <w:lang w:eastAsia="en-US"/>
    </w:rPr>
  </w:style>
  <w:style w:type="paragraph" w:styleId="CommentSubject">
    <w:name w:val="annotation subject"/>
    <w:basedOn w:val="CommentText"/>
    <w:next w:val="CommentText"/>
    <w:link w:val="CommentSubjectChar"/>
    <w:rsid w:val="0031496B"/>
    <w:rPr>
      <w:b/>
      <w:bCs/>
    </w:rPr>
  </w:style>
  <w:style w:type="character" w:customStyle="1" w:styleId="CommentSubjectChar">
    <w:name w:val="Comment Subject Char"/>
    <w:link w:val="CommentSubject"/>
    <w:rsid w:val="0031496B"/>
    <w:rPr>
      <w:rFonts w:ascii="Arial" w:hAnsi="Arial" w:cs="Arial"/>
      <w:b/>
      <w:bCs/>
      <w:lang w:eastAsia="en-US"/>
    </w:rPr>
  </w:style>
  <w:style w:type="paragraph" w:styleId="BalloonText">
    <w:name w:val="Balloon Text"/>
    <w:basedOn w:val="Normal"/>
    <w:link w:val="BalloonTextChar"/>
    <w:rsid w:val="0031496B"/>
    <w:rPr>
      <w:rFonts w:ascii="Tahoma" w:hAnsi="Tahoma" w:cs="Tahoma"/>
      <w:sz w:val="16"/>
      <w:szCs w:val="16"/>
    </w:rPr>
  </w:style>
  <w:style w:type="character" w:customStyle="1" w:styleId="BalloonTextChar">
    <w:name w:val="Balloon Text Char"/>
    <w:link w:val="BalloonText"/>
    <w:rsid w:val="0031496B"/>
    <w:rPr>
      <w:rFonts w:ascii="Tahoma" w:hAnsi="Tahoma" w:cs="Tahoma"/>
      <w:sz w:val="16"/>
      <w:szCs w:val="16"/>
      <w:lang w:eastAsia="en-US"/>
    </w:rPr>
  </w:style>
  <w:style w:type="paragraph" w:customStyle="1" w:styleId="ECA-head">
    <w:name w:val="*EC_A-head"/>
    <w:basedOn w:val="Normal"/>
    <w:link w:val="ECA-headCharChar"/>
    <w:rsid w:val="005B64E0"/>
    <w:pPr>
      <w:keepNext/>
      <w:spacing w:after="240"/>
      <w:outlineLvl w:val="1"/>
    </w:pPr>
    <w:rPr>
      <w:rFonts w:ascii="Swis721 Lt BT" w:hAnsi="Swis721 Lt BT"/>
      <w:color w:val="003366"/>
      <w:sz w:val="48"/>
    </w:rPr>
  </w:style>
  <w:style w:type="character" w:customStyle="1" w:styleId="ECA-headCharChar">
    <w:name w:val="*EC_A-head Char Char"/>
    <w:link w:val="ECA-head"/>
    <w:rsid w:val="005B64E0"/>
    <w:rPr>
      <w:rFonts w:ascii="Swis721 Lt BT" w:hAnsi="Swis721 Lt BT"/>
      <w:color w:val="003366"/>
      <w:sz w:val="48"/>
      <w:szCs w:val="24"/>
      <w:lang w:eastAsia="en-US"/>
    </w:rPr>
  </w:style>
  <w:style w:type="paragraph" w:styleId="FootnoteText">
    <w:name w:val="footnote text"/>
    <w:basedOn w:val="Normal"/>
    <w:link w:val="FootnoteTextChar"/>
    <w:rsid w:val="007641C4"/>
    <w:rPr>
      <w:sz w:val="20"/>
      <w:szCs w:val="20"/>
    </w:rPr>
  </w:style>
  <w:style w:type="character" w:customStyle="1" w:styleId="FootnoteTextChar">
    <w:name w:val="Footnote Text Char"/>
    <w:link w:val="FootnoteText"/>
    <w:rsid w:val="007641C4"/>
    <w:rPr>
      <w:rFonts w:ascii="Arial" w:hAnsi="Arial" w:cs="Arial"/>
      <w:lang w:eastAsia="en-US"/>
    </w:rPr>
  </w:style>
  <w:style w:type="character" w:styleId="FootnoteReference">
    <w:name w:val="footnote reference"/>
    <w:rsid w:val="007641C4"/>
    <w:rPr>
      <w:vertAlign w:val="superscript"/>
    </w:rPr>
  </w:style>
  <w:style w:type="paragraph" w:customStyle="1" w:styleId="ECparanonumber">
    <w:name w:val="*EC _para_no_number"/>
    <w:basedOn w:val="Normal"/>
    <w:rsid w:val="007641C4"/>
    <w:pPr>
      <w:spacing w:after="240"/>
    </w:pPr>
  </w:style>
  <w:style w:type="paragraph" w:customStyle="1" w:styleId="Bulletpoints">
    <w:name w:val="Bullet points"/>
    <w:qFormat/>
    <w:rsid w:val="007641C4"/>
    <w:pPr>
      <w:numPr>
        <w:numId w:val="6"/>
      </w:numPr>
      <w:tabs>
        <w:tab w:val="left" w:pos="567"/>
      </w:tabs>
    </w:pPr>
    <w:rPr>
      <w:sz w:val="24"/>
      <w:szCs w:val="24"/>
      <w:lang w:eastAsia="en-US"/>
    </w:rPr>
  </w:style>
  <w:style w:type="character" w:customStyle="1" w:styleId="Heading1Char">
    <w:name w:val="Heading 1 Char"/>
    <w:link w:val="Heading1"/>
    <w:uiPriority w:val="9"/>
    <w:rsid w:val="007641C4"/>
    <w:rPr>
      <w:rFonts w:ascii="Cambria" w:eastAsia="Times New Roman" w:hAnsi="Cambria" w:cs="Times New Roman"/>
      <w:smallCaps/>
      <w:color w:val="0F243E"/>
      <w:spacing w:val="20"/>
      <w:sz w:val="32"/>
      <w:szCs w:val="32"/>
    </w:rPr>
  </w:style>
  <w:style w:type="character" w:customStyle="1" w:styleId="Heading2Char">
    <w:name w:val="Heading 2 Char"/>
    <w:link w:val="Heading2"/>
    <w:uiPriority w:val="9"/>
    <w:semiHidden/>
    <w:rsid w:val="007641C4"/>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semiHidden/>
    <w:rsid w:val="007641C4"/>
    <w:rPr>
      <w:rFonts w:ascii="Cambria" w:eastAsia="Times New Roman" w:hAnsi="Cambria" w:cs="Times New Roman"/>
      <w:b/>
      <w:bCs/>
      <w:color w:val="4F81BD"/>
      <w:lang w:eastAsia="en-US"/>
    </w:rPr>
  </w:style>
  <w:style w:type="character" w:customStyle="1" w:styleId="Heading4Char">
    <w:name w:val="Heading 4 Char"/>
    <w:link w:val="Heading4"/>
    <w:uiPriority w:val="9"/>
    <w:semiHidden/>
    <w:rsid w:val="007641C4"/>
    <w:rPr>
      <w:rFonts w:ascii="Cambria" w:eastAsia="Times New Roman" w:hAnsi="Cambria" w:cs="Times New Roman"/>
      <w:b/>
      <w:bCs/>
      <w:i/>
      <w:iCs/>
      <w:color w:val="4F81BD"/>
      <w:lang w:eastAsia="en-US"/>
    </w:rPr>
  </w:style>
  <w:style w:type="character" w:customStyle="1" w:styleId="Heading5Char">
    <w:name w:val="Heading 5 Char"/>
    <w:link w:val="Heading5"/>
    <w:uiPriority w:val="9"/>
    <w:semiHidden/>
    <w:rsid w:val="007641C4"/>
    <w:rPr>
      <w:rFonts w:ascii="Cambria" w:eastAsia="Times New Roman" w:hAnsi="Cambria" w:cs="Times New Roman"/>
      <w:color w:val="243F60"/>
      <w:lang w:eastAsia="en-US"/>
    </w:rPr>
  </w:style>
  <w:style w:type="character" w:customStyle="1" w:styleId="Heading6Char">
    <w:name w:val="Heading 6 Char"/>
    <w:link w:val="Heading6"/>
    <w:uiPriority w:val="9"/>
    <w:semiHidden/>
    <w:rsid w:val="007641C4"/>
    <w:rPr>
      <w:rFonts w:ascii="Cambria" w:eastAsia="Times New Roman" w:hAnsi="Cambria" w:cs="Times New Roman"/>
      <w:i/>
      <w:iCs/>
      <w:color w:val="243F60"/>
      <w:lang w:eastAsia="en-US"/>
    </w:rPr>
  </w:style>
  <w:style w:type="character" w:customStyle="1" w:styleId="Heading7Char">
    <w:name w:val="Heading 7 Char"/>
    <w:link w:val="Heading7"/>
    <w:uiPriority w:val="9"/>
    <w:semiHidden/>
    <w:rsid w:val="007641C4"/>
    <w:rPr>
      <w:rFonts w:ascii="Cambria" w:eastAsia="Times New Roman" w:hAnsi="Cambria" w:cs="Times New Roman"/>
      <w:i/>
      <w:iCs/>
      <w:color w:val="404040"/>
      <w:lang w:eastAsia="en-US"/>
    </w:rPr>
  </w:style>
  <w:style w:type="character" w:customStyle="1" w:styleId="Heading8Char">
    <w:name w:val="Heading 8 Char"/>
    <w:link w:val="Heading8"/>
    <w:uiPriority w:val="9"/>
    <w:semiHidden/>
    <w:rsid w:val="007641C4"/>
    <w:rPr>
      <w:rFonts w:ascii="Cambria" w:eastAsia="Times New Roman" w:hAnsi="Cambria" w:cs="Times New Roman"/>
      <w:color w:val="404040"/>
      <w:sz w:val="20"/>
      <w:szCs w:val="20"/>
      <w:lang w:eastAsia="en-US"/>
    </w:rPr>
  </w:style>
  <w:style w:type="character" w:customStyle="1" w:styleId="Heading9Char">
    <w:name w:val="Heading 9 Char"/>
    <w:link w:val="Heading9"/>
    <w:uiPriority w:val="9"/>
    <w:semiHidden/>
    <w:rsid w:val="007641C4"/>
    <w:rPr>
      <w:rFonts w:ascii="Cambria" w:eastAsia="Times New Roman" w:hAnsi="Cambria" w:cs="Times New Roman"/>
      <w:i/>
      <w:iCs/>
      <w:color w:val="404040"/>
      <w:sz w:val="20"/>
      <w:szCs w:val="20"/>
      <w:lang w:eastAsia="en-US"/>
    </w:rPr>
  </w:style>
  <w:style w:type="paragraph" w:styleId="Caption">
    <w:name w:val="caption"/>
    <w:basedOn w:val="Normal"/>
    <w:next w:val="Normal"/>
    <w:uiPriority w:val="35"/>
    <w:semiHidden/>
    <w:unhideWhenUsed/>
    <w:qFormat/>
    <w:rsid w:val="007641C4"/>
    <w:pPr>
      <w:spacing w:after="200"/>
    </w:pPr>
    <w:rPr>
      <w:b/>
      <w:bCs/>
      <w:color w:val="4F81BD"/>
      <w:sz w:val="18"/>
      <w:szCs w:val="18"/>
    </w:rPr>
  </w:style>
  <w:style w:type="paragraph" w:styleId="Title">
    <w:name w:val="Title"/>
    <w:next w:val="Normal"/>
    <w:link w:val="TitleChar"/>
    <w:uiPriority w:val="10"/>
    <w:qFormat/>
    <w:rsid w:val="007641C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7641C4"/>
    <w:rPr>
      <w:rFonts w:ascii="Cambria" w:eastAsia="Times New Roman" w:hAnsi="Cambria" w:cs="Times New Roman"/>
      <w:color w:val="17365D"/>
      <w:spacing w:val="5"/>
      <w:kern w:val="28"/>
      <w:sz w:val="52"/>
      <w:szCs w:val="52"/>
      <w:lang w:eastAsia="en-US"/>
    </w:rPr>
  </w:style>
  <w:style w:type="paragraph" w:styleId="Subtitle">
    <w:name w:val="Subtitle"/>
    <w:next w:val="Normal"/>
    <w:link w:val="SubtitleChar"/>
    <w:uiPriority w:val="11"/>
    <w:qFormat/>
    <w:rsid w:val="007641C4"/>
    <w:pPr>
      <w:numPr>
        <w:ilvl w:val="1"/>
      </w:numPr>
    </w:pPr>
    <w:rPr>
      <w:rFonts w:ascii="Cambria" w:hAnsi="Cambria"/>
      <w:i/>
      <w:iCs/>
      <w:color w:val="4F81BD"/>
      <w:spacing w:val="15"/>
      <w:sz w:val="24"/>
      <w:szCs w:val="24"/>
      <w:lang w:eastAsia="en-US"/>
    </w:rPr>
  </w:style>
  <w:style w:type="character" w:customStyle="1" w:styleId="SubtitleChar">
    <w:name w:val="Subtitle Char"/>
    <w:link w:val="Subtitle"/>
    <w:uiPriority w:val="11"/>
    <w:rsid w:val="007641C4"/>
    <w:rPr>
      <w:rFonts w:ascii="Cambria" w:eastAsia="Times New Roman" w:hAnsi="Cambria" w:cs="Times New Roman"/>
      <w:i/>
      <w:iCs/>
      <w:color w:val="4F81BD"/>
      <w:spacing w:val="15"/>
      <w:lang w:eastAsia="en-US"/>
    </w:rPr>
  </w:style>
  <w:style w:type="character" w:styleId="Strong">
    <w:name w:val="Strong"/>
    <w:uiPriority w:val="22"/>
    <w:qFormat/>
    <w:rsid w:val="007641C4"/>
    <w:rPr>
      <w:b/>
      <w:bCs/>
    </w:rPr>
  </w:style>
  <w:style w:type="character" w:styleId="Emphasis">
    <w:name w:val="Emphasis"/>
    <w:uiPriority w:val="20"/>
    <w:qFormat/>
    <w:rsid w:val="007641C4"/>
    <w:rPr>
      <w:i/>
      <w:iCs/>
    </w:rPr>
  </w:style>
  <w:style w:type="paragraph" w:styleId="NoSpacing">
    <w:name w:val="No Spacing"/>
    <w:basedOn w:val="Normal"/>
    <w:uiPriority w:val="1"/>
    <w:qFormat/>
    <w:rsid w:val="007641C4"/>
  </w:style>
  <w:style w:type="paragraph" w:styleId="ListParagraph">
    <w:name w:val="List Paragraph"/>
    <w:basedOn w:val="Normal"/>
    <w:uiPriority w:val="34"/>
    <w:qFormat/>
    <w:rsid w:val="007641C4"/>
    <w:pPr>
      <w:ind w:left="720"/>
      <w:contextualSpacing/>
    </w:pPr>
  </w:style>
  <w:style w:type="paragraph" w:styleId="Quote">
    <w:name w:val="Quote"/>
    <w:basedOn w:val="Normal"/>
    <w:next w:val="Normal"/>
    <w:link w:val="QuoteChar"/>
    <w:uiPriority w:val="29"/>
    <w:qFormat/>
    <w:rsid w:val="007641C4"/>
    <w:rPr>
      <w:i/>
      <w:iCs/>
      <w:color w:val="000000"/>
    </w:rPr>
  </w:style>
  <w:style w:type="character" w:customStyle="1" w:styleId="QuoteChar">
    <w:name w:val="Quote Char"/>
    <w:link w:val="Quote"/>
    <w:uiPriority w:val="29"/>
    <w:rsid w:val="007641C4"/>
    <w:rPr>
      <w:i/>
      <w:iCs/>
      <w:color w:val="000000"/>
      <w:lang w:eastAsia="en-US"/>
    </w:rPr>
  </w:style>
  <w:style w:type="paragraph" w:styleId="IntenseQuote">
    <w:name w:val="Intense Quote"/>
    <w:basedOn w:val="Normal"/>
    <w:next w:val="Normal"/>
    <w:link w:val="IntenseQuoteChar"/>
    <w:uiPriority w:val="30"/>
    <w:qFormat/>
    <w:rsid w:val="007641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41C4"/>
    <w:rPr>
      <w:b/>
      <w:bCs/>
      <w:i/>
      <w:iCs/>
      <w:color w:val="4F81BD"/>
      <w:lang w:eastAsia="en-US"/>
    </w:rPr>
  </w:style>
  <w:style w:type="character" w:styleId="SubtleEmphasis">
    <w:name w:val="Subtle Emphasis"/>
    <w:uiPriority w:val="19"/>
    <w:qFormat/>
    <w:rsid w:val="007641C4"/>
    <w:rPr>
      <w:i/>
      <w:iCs/>
      <w:color w:val="808080"/>
    </w:rPr>
  </w:style>
  <w:style w:type="character" w:styleId="IntenseEmphasis">
    <w:name w:val="Intense Emphasis"/>
    <w:uiPriority w:val="21"/>
    <w:qFormat/>
    <w:rsid w:val="007641C4"/>
    <w:rPr>
      <w:b/>
      <w:bCs/>
      <w:i/>
      <w:iCs/>
      <w:color w:val="4F81BD"/>
    </w:rPr>
  </w:style>
  <w:style w:type="character" w:styleId="SubtleReference">
    <w:name w:val="Subtle Reference"/>
    <w:uiPriority w:val="31"/>
    <w:qFormat/>
    <w:rsid w:val="007641C4"/>
    <w:rPr>
      <w:smallCaps/>
      <w:color w:val="C0504D"/>
      <w:u w:val="single"/>
    </w:rPr>
  </w:style>
  <w:style w:type="character" w:styleId="IntenseReference">
    <w:name w:val="Intense Reference"/>
    <w:uiPriority w:val="32"/>
    <w:qFormat/>
    <w:rsid w:val="007641C4"/>
    <w:rPr>
      <w:b/>
      <w:bCs/>
      <w:smallCaps/>
      <w:color w:val="C0504D"/>
      <w:spacing w:val="5"/>
      <w:u w:val="single"/>
    </w:rPr>
  </w:style>
  <w:style w:type="character" w:styleId="BookTitle">
    <w:name w:val="Book Title"/>
    <w:uiPriority w:val="33"/>
    <w:qFormat/>
    <w:rsid w:val="007641C4"/>
    <w:rPr>
      <w:b/>
      <w:bCs/>
      <w:smallCaps/>
      <w:spacing w:val="5"/>
    </w:rPr>
  </w:style>
  <w:style w:type="paragraph" w:styleId="TOCHeading">
    <w:name w:val="TOC Heading"/>
    <w:basedOn w:val="Heading1"/>
    <w:next w:val="Normal"/>
    <w:uiPriority w:val="39"/>
    <w:semiHidden/>
    <w:unhideWhenUsed/>
    <w:qFormat/>
    <w:rsid w:val="007641C4"/>
    <w:pPr>
      <w:keepNext/>
      <w:keepLines/>
      <w:spacing w:before="480" w:after="0"/>
      <w:contextualSpacing w:val="0"/>
      <w:outlineLvl w:val="9"/>
    </w:pPr>
    <w:rPr>
      <w:b/>
      <w:bCs/>
      <w:smallCaps w:val="0"/>
      <w:color w:val="365F91"/>
      <w:spacing w:val="0"/>
      <w:sz w:val="28"/>
      <w:szCs w:val="28"/>
    </w:rPr>
  </w:style>
  <w:style w:type="paragraph" w:customStyle="1" w:styleId="Chapterhead">
    <w:name w:val="Chapterhead"/>
    <w:qFormat/>
    <w:rsid w:val="007641C4"/>
    <w:pPr>
      <w:numPr>
        <w:numId w:val="8"/>
      </w:numPr>
      <w:tabs>
        <w:tab w:val="left" w:pos="1389"/>
      </w:tabs>
      <w:spacing w:after="400"/>
    </w:pPr>
    <w:rPr>
      <w:color w:val="003366"/>
      <w:sz w:val="60"/>
      <w:szCs w:val="24"/>
      <w:lang w:eastAsia="en-US"/>
    </w:rPr>
  </w:style>
  <w:style w:type="paragraph" w:customStyle="1" w:styleId="A-head">
    <w:name w:val="A-head"/>
    <w:qFormat/>
    <w:rsid w:val="007641C4"/>
    <w:pPr>
      <w:spacing w:after="240"/>
    </w:pPr>
    <w:rPr>
      <w:color w:val="003366"/>
      <w:sz w:val="48"/>
      <w:szCs w:val="24"/>
      <w:lang w:val="sv-FI" w:eastAsia="en-US"/>
    </w:rPr>
  </w:style>
  <w:style w:type="paragraph" w:customStyle="1" w:styleId="B-head">
    <w:name w:val="B-head"/>
    <w:qFormat/>
    <w:rsid w:val="007641C4"/>
    <w:pPr>
      <w:spacing w:after="240"/>
    </w:pPr>
    <w:rPr>
      <w:color w:val="0099CC"/>
      <w:sz w:val="36"/>
      <w:szCs w:val="24"/>
      <w:lang w:val="sv-FI" w:eastAsia="en-US"/>
    </w:rPr>
  </w:style>
  <w:style w:type="paragraph" w:customStyle="1" w:styleId="C-head">
    <w:name w:val="C-head"/>
    <w:qFormat/>
    <w:rsid w:val="007641C4"/>
    <w:rPr>
      <w:b/>
      <w:color w:val="003366"/>
      <w:sz w:val="24"/>
      <w:szCs w:val="24"/>
      <w:lang w:val="sv-FI" w:eastAsia="en-US"/>
    </w:rPr>
  </w:style>
  <w:style w:type="paragraph" w:customStyle="1" w:styleId="Boxtext">
    <w:name w:val="Box text"/>
    <w:qFormat/>
    <w:rsid w:val="007641C4"/>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7641C4"/>
    <w:pPr>
      <w:numPr>
        <w:numId w:val="7"/>
      </w:numPr>
      <w:spacing w:after="0"/>
    </w:pPr>
  </w:style>
  <w:style w:type="paragraph" w:customStyle="1" w:styleId="Paranonumber">
    <w:name w:val="Para_no_number"/>
    <w:qFormat/>
    <w:rsid w:val="007641C4"/>
    <w:pPr>
      <w:keepNext/>
      <w:widowControl w:val="0"/>
    </w:pPr>
    <w:rPr>
      <w:sz w:val="24"/>
      <w:szCs w:val="24"/>
      <w:lang w:eastAsia="en-US"/>
    </w:rPr>
  </w:style>
  <w:style w:type="paragraph" w:customStyle="1" w:styleId="ContentsA-head">
    <w:name w:val="Contents A-head"/>
    <w:basedOn w:val="Paranonumber"/>
    <w:qFormat/>
    <w:rsid w:val="007641C4"/>
    <w:pPr>
      <w:tabs>
        <w:tab w:val="left" w:pos="567"/>
      </w:tabs>
      <w:ind w:left="567"/>
    </w:pPr>
  </w:style>
  <w:style w:type="paragraph" w:customStyle="1" w:styleId="Contentschapterhead">
    <w:name w:val="Contents chapterhead"/>
    <w:qFormat/>
    <w:rsid w:val="007641C4"/>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7641C4"/>
    <w:pPr>
      <w:jc w:val="right"/>
    </w:pPr>
  </w:style>
  <w:style w:type="paragraph" w:customStyle="1" w:styleId="ECtablecolumnheading">
    <w:name w:val="EC table column heading"/>
    <w:basedOn w:val="Normal"/>
    <w:qFormat/>
    <w:rsid w:val="007641C4"/>
    <w:rPr>
      <w:b/>
      <w:color w:val="003366"/>
    </w:rPr>
  </w:style>
  <w:style w:type="paragraph" w:customStyle="1" w:styleId="Weblink">
    <w:name w:val="Weblink"/>
    <w:qFormat/>
    <w:rsid w:val="007641C4"/>
    <w:rPr>
      <w:color w:val="003366"/>
      <w:sz w:val="24"/>
      <w:szCs w:val="24"/>
      <w:u w:val="single"/>
      <w:lang w:eastAsia="en-US"/>
    </w:rPr>
  </w:style>
  <w:style w:type="paragraph" w:customStyle="1" w:styleId="Paranumber">
    <w:name w:val="Para_number"/>
    <w:basedOn w:val="Normal"/>
    <w:qFormat/>
    <w:rsid w:val="007641C4"/>
    <w:pPr>
      <w:numPr>
        <w:ilvl w:val="1"/>
        <w:numId w:val="8"/>
      </w:numPr>
      <w:tabs>
        <w:tab w:val="left" w:pos="567"/>
      </w:tabs>
      <w:spacing w:after="240"/>
    </w:pPr>
  </w:style>
  <w:style w:type="paragraph" w:styleId="Revision">
    <w:name w:val="Revision"/>
    <w:hidden/>
    <w:uiPriority w:val="99"/>
    <w:semiHidden/>
    <w:rsid w:val="007641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73718">
      <w:bodyDiv w:val="1"/>
      <w:marLeft w:val="0"/>
      <w:marRight w:val="0"/>
      <w:marTop w:val="0"/>
      <w:marBottom w:val="0"/>
      <w:divBdr>
        <w:top w:val="none" w:sz="0" w:space="0" w:color="auto"/>
        <w:left w:val="none" w:sz="0" w:space="0" w:color="auto"/>
        <w:bottom w:val="none" w:sz="0" w:space="0" w:color="auto"/>
        <w:right w:val="none" w:sz="0" w:space="0" w:color="auto"/>
      </w:divBdr>
    </w:div>
    <w:div w:id="1459106014">
      <w:bodyDiv w:val="1"/>
      <w:marLeft w:val="0"/>
      <w:marRight w:val="0"/>
      <w:marTop w:val="0"/>
      <w:marBottom w:val="0"/>
      <w:divBdr>
        <w:top w:val="none" w:sz="0" w:space="0" w:color="auto"/>
        <w:left w:val="none" w:sz="0" w:space="0" w:color="auto"/>
        <w:bottom w:val="none" w:sz="0" w:space="0" w:color="auto"/>
        <w:right w:val="none" w:sz="0" w:space="0" w:color="auto"/>
      </w:divBdr>
      <w:divsChild>
        <w:div w:id="718556841">
          <w:marLeft w:val="0"/>
          <w:marRight w:val="0"/>
          <w:marTop w:val="0"/>
          <w:marBottom w:val="0"/>
          <w:divBdr>
            <w:top w:val="none" w:sz="0" w:space="0" w:color="auto"/>
            <w:left w:val="none" w:sz="0" w:space="0" w:color="auto"/>
            <w:bottom w:val="none" w:sz="0" w:space="0" w:color="auto"/>
            <w:right w:val="none" w:sz="0" w:space="0" w:color="auto"/>
          </w:divBdr>
          <w:divsChild>
            <w:div w:id="917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1137">
      <w:bodyDiv w:val="1"/>
      <w:marLeft w:val="0"/>
      <w:marRight w:val="0"/>
      <w:marTop w:val="0"/>
      <w:marBottom w:val="0"/>
      <w:divBdr>
        <w:top w:val="none" w:sz="0" w:space="0" w:color="auto"/>
        <w:left w:val="none" w:sz="0" w:space="0" w:color="auto"/>
        <w:bottom w:val="none" w:sz="0" w:space="0" w:color="auto"/>
        <w:right w:val="none" w:sz="0" w:space="0" w:color="auto"/>
      </w:divBdr>
      <w:divsChild>
        <w:div w:id="85421604">
          <w:marLeft w:val="0"/>
          <w:marRight w:val="0"/>
          <w:marTop w:val="0"/>
          <w:marBottom w:val="0"/>
          <w:divBdr>
            <w:top w:val="none" w:sz="0" w:space="0" w:color="auto"/>
            <w:left w:val="none" w:sz="0" w:space="0" w:color="auto"/>
            <w:bottom w:val="none" w:sz="0" w:space="0" w:color="auto"/>
            <w:right w:val="none" w:sz="0" w:space="0" w:color="auto"/>
          </w:divBdr>
          <w:divsChild>
            <w:div w:id="12722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126;#Local Authority Mayoral|f7a48ca1-63c7-4e2f-8253-f42e6ef4fe41;#104;#2017|e743382d-a956-4c3d-b21e-8f088efd99a3;#145;#Elections ＆ Local Referendums|12fa5f29-3dbf-41bf-88ac-249dc2aed409;#136;#RO|9ab7a96e-a7bd-4c42-99d8-e2b2fe25086a;#133;#Supporting Resource|046fdab6-b44b-4f3d-aa13-e1a7611ba2d0;#55;#Official|77462fb2-11a1-4cd5-8628-4e6081b9477e;#128;#LGE|5ac8ba68-57e1-4f02-b248-dd89d9dc774c;#127;#Combined Authority Mayoral|fc9d987b-fca9-404b-8865-240cdac6d6d3;#52;#All staff|1a1e0e6e-8d96-4235-ac5f-9f1dcc3600b0;#51;#Electoral events|3cfbaf24-06a3-4a4a-89d4-419bd40c2206;#129;#Parish and Community Council|feb58737-6019-4d88-99a1-4d64dedb4c5a;#53;#UK wide|6834a7d2-fb91-47b3-99a3-3181df52306f;#125;#England|87ad9b81-6a35-45df-98f3-d7a55b4a168a;#2;#Local government elections|5a21ae26-924a-4744-a4dc-0e03c1213209]]></LongProp>
</LongProperti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Info xmlns="http://schemas.microsoft.com/office/infopath/2007/PartnerControls">
          <TermName xmlns="http://schemas.microsoft.com/office/infopath/2007/PartnerControls">LGE</TermName>
          <TermId xmlns="http://schemas.microsoft.com/office/infopath/2007/PartnerControls">5ac8ba68-57e1-4f02-b248-dd89d9dc774c</TermId>
        </TermInfo>
        <TermInfo xmlns="http://schemas.microsoft.com/office/infopath/2007/PartnerControls">
          <TermName xmlns="http://schemas.microsoft.com/office/infopath/2007/PartnerControls">Local Authority Mayoral</TermName>
          <TermId xmlns="http://schemas.microsoft.com/office/infopath/2007/PartnerControls">f7a48ca1-63c7-4e2f-8253-f42e6ef4fe41</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126</Value>
      <Value>104</Value>
      <Value>145</Value>
      <Value>136</Value>
      <Value>133</Value>
      <Value>55</Value>
      <Value>128</Value>
      <Value>127</Value>
      <Value>52</Value>
      <Value>51</Value>
      <Value>129</Value>
      <Value>53</Value>
      <Value>125</Value>
      <Value>2</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Lizzie Tovey</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ECHGU-1236231365-5922</_dlc_DocId>
    <_dlc_DocIdUrl xmlns="fc73922b-ee12-4d47-9fe9-79c993e89b0c">
      <Url>https://electoralcommissionorguk.sharepoint.com/teams/CT_EAG/_layouts/15/DocIdRedir.aspx?ID=ECHGU-1236231365-5922</Url>
      <Description>ECHGU-1236231365-5922</Description>
    </_dlc_DocIdUrl>
  </documentManagement>
</p:properties>
</file>

<file path=customXml/itemProps1.xml><?xml version="1.0" encoding="utf-8"?>
<ds:datastoreItem xmlns:ds="http://schemas.openxmlformats.org/officeDocument/2006/customXml" ds:itemID="{5C256EFC-2B9D-46B1-A3BC-8201DB4942EE}">
  <ds:schemaRefs>
    <ds:schemaRef ds:uri="http://schemas.openxmlformats.org/officeDocument/2006/bibliography"/>
  </ds:schemaRefs>
</ds:datastoreItem>
</file>

<file path=customXml/itemProps2.xml><?xml version="1.0" encoding="utf-8"?>
<ds:datastoreItem xmlns:ds="http://schemas.openxmlformats.org/officeDocument/2006/customXml" ds:itemID="{CEEEEBFB-55D2-4A51-8689-FE3FB0E6E74F}">
  <ds:schemaRefs>
    <ds:schemaRef ds:uri="http://schemas.microsoft.com/sharepoint/v3/contenttype/forms"/>
  </ds:schemaRefs>
</ds:datastoreItem>
</file>

<file path=customXml/itemProps3.xml><?xml version="1.0" encoding="utf-8"?>
<ds:datastoreItem xmlns:ds="http://schemas.openxmlformats.org/officeDocument/2006/customXml" ds:itemID="{1C5A93D9-030F-4C85-96BD-8681C34AEF58}">
  <ds:schemaRefs>
    <ds:schemaRef ds:uri="http://schemas.microsoft.com/sharepoint/events"/>
  </ds:schemaRefs>
</ds:datastoreItem>
</file>

<file path=customXml/itemProps4.xml><?xml version="1.0" encoding="utf-8"?>
<ds:datastoreItem xmlns:ds="http://schemas.openxmlformats.org/officeDocument/2006/customXml" ds:itemID="{D21C1115-E376-482F-90FB-26869B3E439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71A94D8-FC71-4ED6-812C-A34C189B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42D14-E97A-4AE7-A39A-074CEF2EF6E3}">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fc73922b-ee12-4d47-9fe9-79c993e89b0c"/>
    <ds:schemaRef ds:uri="http://purl.org/dc/elements/1.1/"/>
    <ds:schemaRef ds:uri="http://www.w3.org/XML/1998/namespace"/>
    <ds:schemaRef ds:uri="http://schemas.microsoft.com/office/infopath/2007/PartnerControls"/>
    <ds:schemaRef ds:uri="493acf16-e4f6-4c9b-a835-13355f79d79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Polling station quiz LGE</vt:lpstr>
    </vt:vector>
  </TitlesOfParts>
  <Company>The Electoral Commission</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Polling station quiz LGE</dc:title>
  <dc:subject/>
  <dc:creator>pparker</dc:creator>
  <cp:keywords/>
  <cp:lastModifiedBy>Sarah Hopson</cp:lastModifiedBy>
  <cp:revision>2</cp:revision>
  <cp:lastPrinted>2011-02-07T15:26:00Z</cp:lastPrinted>
  <dcterms:created xsi:type="dcterms:W3CDTF">2025-11-17T13:00:00Z</dcterms:created>
  <dcterms:modified xsi:type="dcterms:W3CDTF">2025-11-17T13:00:00Z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1214;#WS4 - Project management|18e327e8-321d-489c-bcd8-b8fccebdb06e</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51;#Electoral events|3cfbaf24-06a3-4a4a-89d4-419bd40c2206;#2;#Local government elections|5a21ae26-924a-4744-a4dc-0e03c1213209</vt:lpwstr>
  </property>
  <property fmtid="{D5CDD505-2E9C-101B-9397-08002B2CF9AE}" pid="18" name="Electoral Event">
    <vt:lpwstr>20;#Local government elections|5a21ae26-924a-4744-a4dc-0e03c1213209</vt:lpwstr>
  </property>
  <property fmtid="{D5CDD505-2E9C-101B-9397-08002B2CF9AE}" pid="19" name="Event (EA)">
    <vt:lpwstr>127;#Combined Authority Mayoral|fc9d987b-fca9-404b-8865-240cdac6d6d3;#128;#LGE|5ac8ba68-57e1-4f02-b248-dd89d9dc774c;#126;#Local Authority Mayoral|f7a48ca1-63c7-4e2f-8253-f42e6ef4fe41;#129;#Parish and Community Council|feb58737-6019-4d88-99a1-4d64dedb4c5a</vt:lpwstr>
  </property>
  <property fmtid="{D5CDD505-2E9C-101B-9397-08002B2CF9AE}" pid="20" name="f9169cbde8cd43d083a6796edf077c19">
    <vt:lpwstr>Local government elections|5a21ae26-924a-4744-a4dc-0e03c1213209</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WS4 - Project management|18e327e8-321d-489c-bcd8-b8fccebdb06e</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010021{"F":2,"I":"DAA4-39C5-C879-CAD8"}</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Elections ＆ Local Referendums|12fa5f29-3dbf-41bf-88ac-249dc2aed409</vt:lpwstr>
  </property>
  <property fmtid="{D5CDD505-2E9C-101B-9397-08002B2CF9AE}" pid="32" name="PONo">
    <vt:lpwstr/>
  </property>
  <property fmtid="{D5CDD505-2E9C-101B-9397-08002B2CF9AE}" pid="33" name="PPM Name">
    <vt:lpwstr>145;#Elections ＆ Local Referendums|12fa5f29-3dbf-41bf-88ac-249dc2aed409</vt:lpwstr>
  </property>
  <property fmtid="{D5CDD505-2E9C-101B-9397-08002B2CF9AE}" pid="34" name="PPM_x0020_Name">
    <vt:lpwstr>145;#Elections ＆ Local Referendums|12fa5f29-3dbf-41bf-88ac-249dc2aed409</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789;#WS3 - Returning officer delivery|4f69987c-b2ff-4198-93e6-f041bb695c6e</vt:lpwstr>
  </property>
  <property fmtid="{D5CDD505-2E9C-101B-9397-08002B2CF9AE}" pid="41" name="Work_x0020_stream">
    <vt:lpwstr>789;#WS3 - Returning officer delivery|4f69987c-b2ff-4198-93e6-f041bb695c6e</vt:lpwstr>
  </property>
  <property fmtid="{D5CDD505-2E9C-101B-9397-08002B2CF9AE}" pid="42" name="_dlc_DocId">
    <vt:lpwstr>TX6SW6SUV4E4-666515829-925</vt:lpwstr>
  </property>
  <property fmtid="{D5CDD505-2E9C-101B-9397-08002B2CF9AE}" pid="43" name="_dlc_DocIdItemGuid">
    <vt:lpwstr>6509aa25-0bb0-410b-a2fe-b32e1b9a8276</vt:lpwstr>
  </property>
  <property fmtid="{D5CDD505-2E9C-101B-9397-08002B2CF9AE}" pid="44" name="_dlc_DocIdUrl">
    <vt:lpwstr>https://electoralcommissionorguk.sharepoint.com/teams/CT_EAG/_layouts/15/DocIdRedir.aspx?ID=TX6SW6SUV4E4-666515829-925, TX6SW6SUV4E4-666515829-925</vt:lpwstr>
  </property>
  <property fmtid="{D5CDD505-2E9C-101B-9397-08002B2CF9AE}" pid="45" name="NextReviewDate ">
    <vt:lpwstr/>
  </property>
  <property fmtid="{D5CDD505-2E9C-101B-9397-08002B2CF9AE}" pid="46" name="DateOfIssue">
    <vt:lpwstr/>
  </property>
  <property fmtid="{D5CDD505-2E9C-101B-9397-08002B2CF9AE}" pid="47" name="Financial year">
    <vt:lpwstr/>
  </property>
  <property fmtid="{D5CDD505-2E9C-101B-9397-08002B2CF9AE}" pid="48" name="LastReviewDate">
    <vt:lpwstr/>
  </property>
  <property fmtid="{D5CDD505-2E9C-101B-9397-08002B2CF9AE}" pid="49" name="PPM Stage">
    <vt:lpwstr/>
  </property>
  <property fmtid="{D5CDD505-2E9C-101B-9397-08002B2CF9AE}" pid="50" name="NextReviewDate">
    <vt:lpwstr/>
  </property>
  <property fmtid="{D5CDD505-2E9C-101B-9397-08002B2CF9AE}" pid="51" name="MediaServiceImageTags">
    <vt:lpwstr/>
  </property>
  <property fmtid="{D5CDD505-2E9C-101B-9397-08002B2CF9AE}" pid="52" name="Event_x0020__x0028_EA_x0029_">
    <vt:lpwstr>127;#Combined Authority Mayoral|fc9d987b-fca9-404b-8865-240cdac6d6d3;#128;#LGE|5ac8ba68-57e1-4f02-b248-dd89d9dc774c;#126;#Local Authority Mayoral|f7a48ca1-63c7-4e2f-8253-f42e6ef4fe41;#129;#Parish and Community Council|feb58737-6019-4d88-99a1-4d64dedb4c5a</vt:lpwstr>
  </property>
  <property fmtid="{D5CDD505-2E9C-101B-9397-08002B2CF9AE}" pid="53" name="Guidance_x0020_type_x0020__x0028_EA_x0029_">
    <vt:lpwstr>133;#Supporting Resource|046fdab6-b44b-4f3d-aa13-e1a7611ba2d0</vt:lpwstr>
  </property>
  <property fmtid="{D5CDD505-2E9C-101B-9397-08002B2CF9AE}" pid="54" name="Audience_x0020__x0028_EA_x0029_">
    <vt:lpwstr>136;#RO|9ab7a96e-a7bd-4c42-99d8-e2b2fe25086a</vt:lpwstr>
  </property>
  <property fmtid="{D5CDD505-2E9C-101B-9397-08002B2CF9AE}" pid="55" name="GPMS_x0020_marking">
    <vt:lpwstr>55;#Official|77462fb2-11a1-4cd5-8628-4e6081b9477e</vt:lpwstr>
  </property>
  <property fmtid="{D5CDD505-2E9C-101B-9397-08002B2CF9AE}" pid="56" name="Area_x0020__x0028_EA_x0029_">
    <vt:lpwstr>125;#England|87ad9b81-6a35-45df-98f3-d7a55b4a168a</vt:lpwstr>
  </property>
</Properties>
</file>