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D8F" w14:textId="388401A9" w:rsidR="00B84BB9" w:rsidRDefault="00204905" w:rsidP="00B84BB9">
      <w:pPr>
        <w:pStyle w:val="ECA-head"/>
        <w:jc w:val="right"/>
        <w:rPr>
          <w:rFonts w:ascii="Arial" w:hAnsi="Arial" w:cs="Arial"/>
          <w:szCs w:val="48"/>
        </w:rPr>
      </w:pPr>
      <w:r>
        <w:rPr>
          <w:noProof/>
        </w:rPr>
        <w:drawing>
          <wp:inline distT="0" distB="0" distL="0" distR="0" wp14:anchorId="2A7A680B" wp14:editId="3B4081D8">
            <wp:extent cx="1718310" cy="1087755"/>
            <wp:effectExtent l="0" t="0" r="0" b="0"/>
            <wp:docPr id="6882697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6979" name="Picture 1"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310" cy="1087755"/>
                    </a:xfrm>
                    <a:prstGeom prst="rect">
                      <a:avLst/>
                    </a:prstGeom>
                    <a:noFill/>
                    <a:ln>
                      <a:noFill/>
                    </a:ln>
                  </pic:spPr>
                </pic:pic>
              </a:graphicData>
            </a:graphic>
          </wp:inline>
        </w:drawing>
      </w:r>
    </w:p>
    <w:p w14:paraId="56640EE1" w14:textId="77777777" w:rsidR="00DD6BC0" w:rsidRDefault="00C067FA" w:rsidP="00246AB3">
      <w:pPr>
        <w:pStyle w:val="ECA-head"/>
        <w:rPr>
          <w:rFonts w:ascii="Arial" w:hAnsi="Arial" w:cs="Arial"/>
          <w:szCs w:val="48"/>
        </w:rPr>
      </w:pPr>
      <w:r w:rsidRPr="00246AB3">
        <w:rPr>
          <w:rFonts w:ascii="Arial" w:hAnsi="Arial" w:cs="Arial"/>
          <w:szCs w:val="48"/>
          <w:lang w:val="cy-GB"/>
        </w:rPr>
        <w:t>Senarios gorsafoedd pleidleisio</w:t>
      </w:r>
    </w:p>
    <w:p w14:paraId="6D530331" w14:textId="2CD7FE4E" w:rsidR="00246AB3" w:rsidRPr="00DD6BC0" w:rsidRDefault="003B2685" w:rsidP="00246AB3">
      <w:pPr>
        <w:pStyle w:val="ECA-head"/>
        <w:rPr>
          <w:rFonts w:ascii="Arial" w:hAnsi="Arial" w:cs="Arial"/>
          <w:sz w:val="28"/>
          <w:szCs w:val="28"/>
        </w:rPr>
      </w:pPr>
      <w:r w:rsidRPr="4F409C3A">
        <w:rPr>
          <w:rFonts w:ascii="Arial" w:hAnsi="Arial" w:cs="Arial"/>
          <w:sz w:val="28"/>
          <w:szCs w:val="28"/>
          <w:lang w:val="cy-GB"/>
        </w:rPr>
        <w:t>Etholiad Senedd</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3710"/>
        <w:gridCol w:w="2274"/>
      </w:tblGrid>
      <w:tr w:rsidR="00ED35DA" w14:paraId="6E3884B2" w14:textId="77777777" w:rsidTr="18AE67C0">
        <w:tc>
          <w:tcPr>
            <w:tcW w:w="2638" w:type="dxa"/>
            <w:tcBorders>
              <w:bottom w:val="single" w:sz="4" w:space="0" w:color="auto"/>
            </w:tcBorders>
            <w:shd w:val="clear" w:color="auto" w:fill="A6A6A6" w:themeFill="background1" w:themeFillShade="A6"/>
          </w:tcPr>
          <w:p w14:paraId="1370A929" w14:textId="77777777" w:rsidR="00F36B20" w:rsidRPr="00C067FA" w:rsidRDefault="00F36B20" w:rsidP="00F36B20">
            <w:pPr>
              <w:shd w:val="clear" w:color="auto" w:fill="A6A6A6"/>
              <w:rPr>
                <w:b/>
              </w:rPr>
            </w:pPr>
            <w:r w:rsidRPr="00C067FA">
              <w:rPr>
                <w:b/>
                <w:bCs/>
                <w:lang w:val="cy-GB"/>
              </w:rPr>
              <w:t>Nod</w:t>
            </w:r>
          </w:p>
        </w:tc>
        <w:tc>
          <w:tcPr>
            <w:tcW w:w="3838" w:type="dxa"/>
            <w:tcBorders>
              <w:bottom w:val="single" w:sz="4" w:space="0" w:color="auto"/>
            </w:tcBorders>
            <w:shd w:val="clear" w:color="auto" w:fill="A6A6A6" w:themeFill="background1" w:themeFillShade="A6"/>
          </w:tcPr>
          <w:p w14:paraId="31837DF3" w14:textId="77777777" w:rsidR="00F36B20" w:rsidRPr="00A87279" w:rsidRDefault="00F36B20" w:rsidP="00F36B20">
            <w:pPr>
              <w:shd w:val="clear" w:color="auto" w:fill="A6A6A6"/>
              <w:rPr>
                <w:b/>
              </w:rPr>
            </w:pPr>
            <w:r>
              <w:rPr>
                <w:b/>
                <w:bCs/>
                <w:lang w:val="cy-GB"/>
              </w:rPr>
              <w:t>Dull gweithredu</w:t>
            </w:r>
          </w:p>
        </w:tc>
        <w:tc>
          <w:tcPr>
            <w:tcW w:w="2298" w:type="dxa"/>
            <w:tcBorders>
              <w:bottom w:val="single" w:sz="4" w:space="0" w:color="auto"/>
            </w:tcBorders>
            <w:shd w:val="clear" w:color="auto" w:fill="A6A6A6" w:themeFill="background1" w:themeFillShade="A6"/>
          </w:tcPr>
          <w:p w14:paraId="1F06B313" w14:textId="77777777" w:rsidR="00F36B20" w:rsidRPr="00A87279" w:rsidRDefault="00F36B20" w:rsidP="00F36B20">
            <w:pPr>
              <w:shd w:val="clear" w:color="auto" w:fill="A6A6A6"/>
              <w:rPr>
                <w:b/>
              </w:rPr>
            </w:pPr>
            <w:r w:rsidRPr="00A87279">
              <w:rPr>
                <w:b/>
                <w:bCs/>
                <w:lang w:val="cy-GB"/>
              </w:rPr>
              <w:t>Sylwadau</w:t>
            </w:r>
          </w:p>
        </w:tc>
      </w:tr>
      <w:tr w:rsidR="00ED35DA" w14:paraId="02EBA467" w14:textId="77777777" w:rsidTr="18AE67C0">
        <w:trPr>
          <w:trHeight w:val="1898"/>
        </w:trPr>
        <w:tc>
          <w:tcPr>
            <w:tcW w:w="2638" w:type="dxa"/>
            <w:tcBorders>
              <w:bottom w:val="single" w:sz="4" w:space="0" w:color="auto"/>
            </w:tcBorders>
          </w:tcPr>
          <w:p w14:paraId="18B5DD4A" w14:textId="77777777" w:rsidR="00F36B20" w:rsidRDefault="00F36B20" w:rsidP="00E24720">
            <w:r>
              <w:rPr>
                <w:lang w:val="cy-GB"/>
              </w:rPr>
              <w:t>Diben yr ymarfer hwn yw dangos sut i ddelio â phleidleiswyr ar ddiwrnod pleidleisio</w:t>
            </w:r>
          </w:p>
        </w:tc>
        <w:tc>
          <w:tcPr>
            <w:tcW w:w="3838" w:type="dxa"/>
            <w:tcBorders>
              <w:bottom w:val="single" w:sz="4" w:space="0" w:color="auto"/>
            </w:tcBorders>
          </w:tcPr>
          <w:p w14:paraId="12D3776F" w14:textId="77777777" w:rsidR="00F36B20" w:rsidRDefault="00E17A5D" w:rsidP="00227C6B">
            <w:r>
              <w:rPr>
                <w:lang w:val="cy-GB"/>
              </w:rPr>
              <w:t>Modelwch y dull mwyaf effeithiol o ddelio â'r pleidleisiwr, gan gynnwys yr amrywiaeth o amgylchiadau y gall staff gorsafoedd pleidleisio eu hwynebu ar ddiwrnod pleidleisio.</w:t>
            </w:r>
          </w:p>
        </w:tc>
        <w:tc>
          <w:tcPr>
            <w:tcW w:w="2298" w:type="dxa"/>
            <w:tcBorders>
              <w:bottom w:val="single" w:sz="4" w:space="0" w:color="auto"/>
            </w:tcBorders>
          </w:tcPr>
          <w:p w14:paraId="56B68165" w14:textId="77777777" w:rsidR="00227C6B" w:rsidRDefault="00F36B20" w:rsidP="00E24720">
            <w:r>
              <w:rPr>
                <w:lang w:val="cy-GB"/>
              </w:rPr>
              <w:t>Efallai y bydd amryw fodelau, yn dibynnu ar faint o le sydd ar gael a chynllun yr orsaf bleidleisio.</w:t>
            </w:r>
          </w:p>
        </w:tc>
      </w:tr>
      <w:tr w:rsidR="00ED35DA" w14:paraId="551AF870" w14:textId="77777777" w:rsidTr="18AE67C0">
        <w:tc>
          <w:tcPr>
            <w:tcW w:w="2638" w:type="dxa"/>
            <w:shd w:val="clear" w:color="auto" w:fill="A6A6A6" w:themeFill="background1" w:themeFillShade="A6"/>
          </w:tcPr>
          <w:p w14:paraId="20214383" w14:textId="77777777" w:rsidR="00F36B20" w:rsidRDefault="00F36B20" w:rsidP="00E24720">
            <w:r>
              <w:rPr>
                <w:lang w:val="cy-GB"/>
              </w:rPr>
              <w:t>Y cynllun</w:t>
            </w:r>
          </w:p>
        </w:tc>
        <w:tc>
          <w:tcPr>
            <w:tcW w:w="3838" w:type="dxa"/>
            <w:shd w:val="clear" w:color="auto" w:fill="A6A6A6" w:themeFill="background1" w:themeFillShade="A6"/>
          </w:tcPr>
          <w:p w14:paraId="672A6659" w14:textId="77777777" w:rsidR="00F36B20" w:rsidRDefault="00F36B20" w:rsidP="00E24720"/>
        </w:tc>
        <w:tc>
          <w:tcPr>
            <w:tcW w:w="2298" w:type="dxa"/>
            <w:shd w:val="clear" w:color="auto" w:fill="A6A6A6" w:themeFill="background1" w:themeFillShade="A6"/>
          </w:tcPr>
          <w:p w14:paraId="0A37501D" w14:textId="77777777" w:rsidR="00F36B20" w:rsidRDefault="00F36B20" w:rsidP="00E24720"/>
        </w:tc>
      </w:tr>
      <w:tr w:rsidR="00ED35DA" w14:paraId="5CE3B729" w14:textId="77777777" w:rsidTr="18AE67C0">
        <w:trPr>
          <w:trHeight w:val="3815"/>
        </w:trPr>
        <w:tc>
          <w:tcPr>
            <w:tcW w:w="2638" w:type="dxa"/>
          </w:tcPr>
          <w:p w14:paraId="1B715095" w14:textId="77777777" w:rsidR="00E17A5D" w:rsidRDefault="00F36B20" w:rsidP="00E17A5D">
            <w:r>
              <w:rPr>
                <w:lang w:val="cy-GB"/>
              </w:rPr>
              <w:t xml:space="preserve">Trefnu'r orsaf bleidleisio a briffio'r unigolion perthnasol. </w:t>
            </w:r>
          </w:p>
          <w:p w14:paraId="5DAB6C7B" w14:textId="77777777" w:rsidR="00E17A5D" w:rsidRDefault="00E17A5D" w:rsidP="00E17A5D"/>
          <w:p w14:paraId="02EB378F" w14:textId="77777777" w:rsidR="00652EBE" w:rsidRDefault="00652EBE" w:rsidP="00E17A5D"/>
          <w:p w14:paraId="6A05A809" w14:textId="77777777" w:rsidR="00652EBE" w:rsidRDefault="00652EBE" w:rsidP="00E17A5D"/>
          <w:p w14:paraId="5D4AC90A" w14:textId="77777777" w:rsidR="00F36B20" w:rsidRDefault="00F36B20" w:rsidP="00E17A5D">
            <w:r>
              <w:rPr>
                <w:lang w:val="cy-GB"/>
              </w:rPr>
              <w:t>Ar gyfer yr ymarfer hwn tybir bod un Swyddog Llywyddu a dau glerc pleidleisio wedi'u penodi.</w:t>
            </w:r>
          </w:p>
        </w:tc>
        <w:tc>
          <w:tcPr>
            <w:tcW w:w="3838" w:type="dxa"/>
          </w:tcPr>
          <w:p w14:paraId="5E439903" w14:textId="77777777" w:rsidR="00E17A5D" w:rsidRDefault="00E17A5D" w:rsidP="00E24720">
            <w:r>
              <w:rPr>
                <w:lang w:val="cy-GB"/>
              </w:rPr>
              <w:t>Gwnewch yn siŵr bod digon o le fel bod pawb yn gallu gweld a chlywed.</w:t>
            </w:r>
          </w:p>
          <w:p w14:paraId="5A39BBE3" w14:textId="77777777" w:rsidR="00E17A5D" w:rsidRDefault="00E17A5D" w:rsidP="00E24720"/>
          <w:p w14:paraId="41C8F396" w14:textId="77777777" w:rsidR="00652EBE" w:rsidRDefault="00652EBE" w:rsidP="00E24720"/>
          <w:p w14:paraId="72A3D3EC" w14:textId="77777777" w:rsidR="00652EBE" w:rsidRDefault="00652EBE" w:rsidP="00E24720"/>
          <w:p w14:paraId="478D0ACD" w14:textId="77777777" w:rsidR="00F36B20" w:rsidRDefault="00F36B20" w:rsidP="00982D62">
            <w:r>
              <w:rPr>
                <w:lang w:val="cy-GB"/>
              </w:rPr>
              <w:t xml:space="preserve">Nodwch a </w:t>
            </w:r>
            <w:proofErr w:type="spellStart"/>
            <w:r>
              <w:rPr>
                <w:lang w:val="cy-GB"/>
              </w:rPr>
              <w:t>briffiwch</w:t>
            </w:r>
            <w:proofErr w:type="spellEnd"/>
            <w:r>
              <w:rPr>
                <w:lang w:val="cy-GB"/>
              </w:rPr>
              <w:t xml:space="preserve"> staff sy'n chwarae rôl clercod pleidleisio, gan roi senarios parod iddynt ar gyfer pob modiwl.</w:t>
            </w:r>
          </w:p>
        </w:tc>
        <w:tc>
          <w:tcPr>
            <w:tcW w:w="2298" w:type="dxa"/>
          </w:tcPr>
          <w:p w14:paraId="0F37FCC6" w14:textId="77777777" w:rsidR="00E17A5D" w:rsidRDefault="00F36B20" w:rsidP="00E24720">
            <w:r>
              <w:rPr>
                <w:lang w:val="cy-GB"/>
              </w:rPr>
              <w:t xml:space="preserve">Mae chwarae rôl yn fwyaf effeithiol mewn grwpiau bach (20 o bobl fan bellaf). </w:t>
            </w:r>
          </w:p>
          <w:p w14:paraId="0D0B940D" w14:textId="77777777" w:rsidR="00E17A5D" w:rsidRDefault="00E17A5D" w:rsidP="00E24720"/>
          <w:p w14:paraId="6704B8CF" w14:textId="77777777" w:rsidR="00F36B20" w:rsidRDefault="00F36B20" w:rsidP="00E24720">
            <w:r>
              <w:rPr>
                <w:lang w:val="cy-GB"/>
              </w:rPr>
              <w:t xml:space="preserve">Os nad oes digon o le ar gael iddynt ymgynnull i wylio, cerddwch drwy'r ymarfer yn araf. </w:t>
            </w:r>
          </w:p>
        </w:tc>
      </w:tr>
      <w:tr w:rsidR="00ED35DA" w14:paraId="3B6A7706" w14:textId="77777777" w:rsidTr="18AE67C0">
        <w:tc>
          <w:tcPr>
            <w:tcW w:w="2638" w:type="dxa"/>
            <w:shd w:val="clear" w:color="auto" w:fill="A6A6A6" w:themeFill="background1" w:themeFillShade="A6"/>
          </w:tcPr>
          <w:p w14:paraId="6C3C1A26" w14:textId="77777777" w:rsidR="00F36B20" w:rsidRPr="00A87279" w:rsidRDefault="00F36B20" w:rsidP="00E24720">
            <w:pPr>
              <w:rPr>
                <w:b/>
              </w:rPr>
            </w:pPr>
            <w:r w:rsidRPr="00A87279">
              <w:rPr>
                <w:b/>
                <w:bCs/>
                <w:lang w:val="cy-GB"/>
              </w:rPr>
              <w:t>Gofynion penodol</w:t>
            </w:r>
          </w:p>
        </w:tc>
        <w:tc>
          <w:tcPr>
            <w:tcW w:w="3838" w:type="dxa"/>
            <w:shd w:val="clear" w:color="auto" w:fill="A6A6A6" w:themeFill="background1" w:themeFillShade="A6"/>
          </w:tcPr>
          <w:p w14:paraId="0E27B00A" w14:textId="77777777" w:rsidR="00F36B20" w:rsidRDefault="00F36B20" w:rsidP="00E24720"/>
        </w:tc>
        <w:tc>
          <w:tcPr>
            <w:tcW w:w="2298" w:type="dxa"/>
            <w:shd w:val="clear" w:color="auto" w:fill="A6A6A6" w:themeFill="background1" w:themeFillShade="A6"/>
          </w:tcPr>
          <w:p w14:paraId="60061E4C" w14:textId="77777777" w:rsidR="00F36B20" w:rsidRDefault="00F36B20" w:rsidP="00E24720"/>
        </w:tc>
      </w:tr>
      <w:tr w:rsidR="00ED35DA" w14:paraId="400D415E" w14:textId="77777777" w:rsidTr="18AE67C0">
        <w:trPr>
          <w:trHeight w:val="335"/>
        </w:trPr>
        <w:tc>
          <w:tcPr>
            <w:tcW w:w="2638" w:type="dxa"/>
            <w:vMerge w:val="restart"/>
          </w:tcPr>
          <w:p w14:paraId="2B2B742C" w14:textId="77777777" w:rsidR="003031C5" w:rsidRDefault="003031C5" w:rsidP="00E24720">
            <w:r>
              <w:rPr>
                <w:lang w:val="cy-GB"/>
              </w:rPr>
              <w:t>Byddwch yn realistig</w:t>
            </w:r>
          </w:p>
        </w:tc>
        <w:tc>
          <w:tcPr>
            <w:tcW w:w="3838" w:type="dxa"/>
          </w:tcPr>
          <w:p w14:paraId="4BB451D5" w14:textId="79846133" w:rsidR="003031C5" w:rsidRDefault="003031C5" w:rsidP="00E24720">
            <w:r w:rsidRPr="14D141A0">
              <w:rPr>
                <w:lang w:val="cy-GB"/>
              </w:rPr>
              <w:t>B</w:t>
            </w:r>
            <w:r w:rsidR="3C5B882A" w:rsidRPr="14D141A0">
              <w:rPr>
                <w:lang w:val="cy-GB"/>
              </w:rPr>
              <w:t>w</w:t>
            </w:r>
            <w:r w:rsidRPr="14D141A0">
              <w:rPr>
                <w:lang w:val="cy-GB"/>
              </w:rPr>
              <w:t>th pleidleisio</w:t>
            </w:r>
          </w:p>
        </w:tc>
        <w:tc>
          <w:tcPr>
            <w:tcW w:w="2298" w:type="dxa"/>
          </w:tcPr>
          <w:p w14:paraId="44EAFD9C" w14:textId="77777777" w:rsidR="003031C5" w:rsidRDefault="003031C5" w:rsidP="00E24720"/>
        </w:tc>
      </w:tr>
      <w:tr w:rsidR="00ED35DA" w14:paraId="2CBB726B" w14:textId="77777777" w:rsidTr="18AE67C0">
        <w:trPr>
          <w:trHeight w:val="411"/>
        </w:trPr>
        <w:tc>
          <w:tcPr>
            <w:tcW w:w="2638" w:type="dxa"/>
            <w:vMerge/>
          </w:tcPr>
          <w:p w14:paraId="4B94D5A5" w14:textId="77777777" w:rsidR="003031C5" w:rsidRDefault="003031C5" w:rsidP="00E24720"/>
        </w:tc>
        <w:tc>
          <w:tcPr>
            <w:tcW w:w="3838" w:type="dxa"/>
          </w:tcPr>
          <w:p w14:paraId="28836ECE" w14:textId="77777777" w:rsidR="003031C5" w:rsidRDefault="003031C5" w:rsidP="00E24720">
            <w:r>
              <w:rPr>
                <w:lang w:val="cy-GB"/>
              </w:rPr>
              <w:t>Hysbysiadau</w:t>
            </w:r>
          </w:p>
        </w:tc>
        <w:tc>
          <w:tcPr>
            <w:tcW w:w="2298" w:type="dxa"/>
          </w:tcPr>
          <w:p w14:paraId="3DEEC669" w14:textId="77777777" w:rsidR="003031C5" w:rsidRDefault="003031C5" w:rsidP="00E24720"/>
        </w:tc>
      </w:tr>
      <w:tr w:rsidR="00ED35DA" w14:paraId="4ED7B83E" w14:textId="77777777" w:rsidTr="18AE67C0">
        <w:trPr>
          <w:trHeight w:val="417"/>
        </w:trPr>
        <w:tc>
          <w:tcPr>
            <w:tcW w:w="2638" w:type="dxa"/>
            <w:vMerge/>
          </w:tcPr>
          <w:p w14:paraId="3656B9AB" w14:textId="77777777" w:rsidR="003031C5" w:rsidRDefault="003031C5" w:rsidP="00E24720"/>
        </w:tc>
        <w:tc>
          <w:tcPr>
            <w:tcW w:w="3838" w:type="dxa"/>
          </w:tcPr>
          <w:p w14:paraId="7E6216FF" w14:textId="77777777" w:rsidR="003031C5" w:rsidRDefault="003031C5" w:rsidP="00E24720">
            <w:r>
              <w:rPr>
                <w:lang w:val="cy-GB"/>
              </w:rPr>
              <w:t>Arwyddion</w:t>
            </w:r>
          </w:p>
        </w:tc>
        <w:tc>
          <w:tcPr>
            <w:tcW w:w="2298" w:type="dxa"/>
          </w:tcPr>
          <w:p w14:paraId="45FB0818" w14:textId="77777777" w:rsidR="003031C5" w:rsidRDefault="003031C5" w:rsidP="00E24720"/>
        </w:tc>
      </w:tr>
      <w:tr w:rsidR="00ED35DA" w14:paraId="71E668F2" w14:textId="77777777" w:rsidTr="18AE67C0">
        <w:trPr>
          <w:trHeight w:val="423"/>
        </w:trPr>
        <w:tc>
          <w:tcPr>
            <w:tcW w:w="2638" w:type="dxa"/>
            <w:vMerge/>
          </w:tcPr>
          <w:p w14:paraId="049F31CB" w14:textId="77777777" w:rsidR="003031C5" w:rsidRDefault="003031C5" w:rsidP="00E24720"/>
        </w:tc>
        <w:tc>
          <w:tcPr>
            <w:tcW w:w="3838" w:type="dxa"/>
          </w:tcPr>
          <w:p w14:paraId="0F488FBE" w14:textId="77777777" w:rsidR="003031C5" w:rsidRDefault="003031C5" w:rsidP="00E24720">
            <w:r>
              <w:rPr>
                <w:lang w:val="cy-GB"/>
              </w:rPr>
              <w:t xml:space="preserve">Ffug bapurau pleidleisio </w:t>
            </w:r>
          </w:p>
        </w:tc>
        <w:tc>
          <w:tcPr>
            <w:tcW w:w="2298" w:type="dxa"/>
          </w:tcPr>
          <w:p w14:paraId="53128261" w14:textId="77777777" w:rsidR="003031C5" w:rsidRDefault="003031C5" w:rsidP="00E24720"/>
        </w:tc>
      </w:tr>
      <w:tr w:rsidR="00ED35DA" w14:paraId="08C19881" w14:textId="77777777" w:rsidTr="18AE67C0">
        <w:trPr>
          <w:trHeight w:val="414"/>
        </w:trPr>
        <w:tc>
          <w:tcPr>
            <w:tcW w:w="2638" w:type="dxa"/>
            <w:vMerge/>
          </w:tcPr>
          <w:p w14:paraId="62486C05" w14:textId="77777777" w:rsidR="003031C5" w:rsidRDefault="003031C5" w:rsidP="00E24720"/>
        </w:tc>
        <w:tc>
          <w:tcPr>
            <w:tcW w:w="3838" w:type="dxa"/>
          </w:tcPr>
          <w:p w14:paraId="0C9836DD" w14:textId="77777777" w:rsidR="003031C5" w:rsidRDefault="003031C5" w:rsidP="00E24720">
            <w:r>
              <w:rPr>
                <w:lang w:val="cy-GB"/>
              </w:rPr>
              <w:t>Cofrestr enghreifftiol</w:t>
            </w:r>
          </w:p>
        </w:tc>
        <w:tc>
          <w:tcPr>
            <w:tcW w:w="2298" w:type="dxa"/>
          </w:tcPr>
          <w:p w14:paraId="4101652C" w14:textId="77777777" w:rsidR="003031C5" w:rsidRDefault="003031C5" w:rsidP="00E24720"/>
        </w:tc>
      </w:tr>
      <w:tr w:rsidR="00ED35DA" w14:paraId="0061B716" w14:textId="77777777" w:rsidTr="18AE67C0">
        <w:trPr>
          <w:trHeight w:val="407"/>
        </w:trPr>
        <w:tc>
          <w:tcPr>
            <w:tcW w:w="2638" w:type="dxa"/>
            <w:vMerge/>
          </w:tcPr>
          <w:p w14:paraId="4B99056E" w14:textId="77777777" w:rsidR="003031C5" w:rsidRDefault="003031C5" w:rsidP="00E24720"/>
        </w:tc>
        <w:tc>
          <w:tcPr>
            <w:tcW w:w="3838" w:type="dxa"/>
          </w:tcPr>
          <w:p w14:paraId="714D9B63" w14:textId="77777777" w:rsidR="003031C5" w:rsidRDefault="003031C5" w:rsidP="00E24720">
            <w:r>
              <w:rPr>
                <w:lang w:val="cy-GB"/>
              </w:rPr>
              <w:t>Rhestrau Rhifau Cyfatebol (</w:t>
            </w:r>
            <w:proofErr w:type="spellStart"/>
            <w:r>
              <w:rPr>
                <w:lang w:val="cy-GB"/>
              </w:rPr>
              <w:t>CNLs</w:t>
            </w:r>
            <w:proofErr w:type="spellEnd"/>
            <w:r>
              <w:rPr>
                <w:lang w:val="cy-GB"/>
              </w:rPr>
              <w:t>)</w:t>
            </w:r>
          </w:p>
        </w:tc>
        <w:tc>
          <w:tcPr>
            <w:tcW w:w="2298" w:type="dxa"/>
          </w:tcPr>
          <w:p w14:paraId="1299C43A" w14:textId="77777777" w:rsidR="003031C5" w:rsidRDefault="003031C5" w:rsidP="00E24720"/>
        </w:tc>
      </w:tr>
      <w:tr w:rsidR="00ED35DA" w14:paraId="7D605708" w14:textId="77777777" w:rsidTr="18AE67C0">
        <w:trPr>
          <w:trHeight w:val="413"/>
        </w:trPr>
        <w:tc>
          <w:tcPr>
            <w:tcW w:w="2638" w:type="dxa"/>
            <w:vMerge/>
          </w:tcPr>
          <w:p w14:paraId="4DDBEF00" w14:textId="77777777" w:rsidR="003031C5" w:rsidRDefault="003031C5" w:rsidP="00E24720"/>
        </w:tc>
        <w:tc>
          <w:tcPr>
            <w:tcW w:w="3838" w:type="dxa"/>
          </w:tcPr>
          <w:p w14:paraId="2F53B602" w14:textId="77777777" w:rsidR="003031C5" w:rsidRDefault="003031C5" w:rsidP="00E24720">
            <w:r>
              <w:rPr>
                <w:lang w:val="cy-GB"/>
              </w:rPr>
              <w:t>Blwch mân bethau</w:t>
            </w:r>
          </w:p>
        </w:tc>
        <w:tc>
          <w:tcPr>
            <w:tcW w:w="2298" w:type="dxa"/>
          </w:tcPr>
          <w:p w14:paraId="3461D779" w14:textId="77777777" w:rsidR="003031C5" w:rsidRDefault="003031C5" w:rsidP="00E24720"/>
        </w:tc>
      </w:tr>
      <w:tr w:rsidR="00ED35DA" w14:paraId="7A670A9A" w14:textId="77777777" w:rsidTr="18AE67C0">
        <w:trPr>
          <w:trHeight w:val="419"/>
        </w:trPr>
        <w:tc>
          <w:tcPr>
            <w:tcW w:w="2638" w:type="dxa"/>
            <w:vMerge/>
          </w:tcPr>
          <w:p w14:paraId="3CF2D8B6" w14:textId="77777777" w:rsidR="003031C5" w:rsidRDefault="003031C5" w:rsidP="00E24720"/>
        </w:tc>
        <w:tc>
          <w:tcPr>
            <w:tcW w:w="3838" w:type="dxa"/>
          </w:tcPr>
          <w:p w14:paraId="46CED73C" w14:textId="77777777" w:rsidR="003031C5" w:rsidRDefault="003031C5" w:rsidP="00E24720">
            <w:r>
              <w:rPr>
                <w:lang w:val="cy-GB"/>
              </w:rPr>
              <w:t>Blwch/blychau pleidleisio gyda seliau</w:t>
            </w:r>
          </w:p>
        </w:tc>
        <w:tc>
          <w:tcPr>
            <w:tcW w:w="2298" w:type="dxa"/>
          </w:tcPr>
          <w:p w14:paraId="0FB78278" w14:textId="77777777" w:rsidR="003031C5" w:rsidRDefault="003031C5" w:rsidP="00E24720"/>
        </w:tc>
      </w:tr>
      <w:tr w:rsidR="00ED35DA" w14:paraId="38A1E5D0" w14:textId="77777777" w:rsidTr="18AE67C0">
        <w:trPr>
          <w:trHeight w:val="708"/>
        </w:trPr>
        <w:tc>
          <w:tcPr>
            <w:tcW w:w="2638" w:type="dxa"/>
            <w:vMerge/>
          </w:tcPr>
          <w:p w14:paraId="1FC39945" w14:textId="77777777" w:rsidR="003031C5" w:rsidRDefault="003031C5" w:rsidP="00E24720"/>
        </w:tc>
        <w:tc>
          <w:tcPr>
            <w:tcW w:w="3838" w:type="dxa"/>
            <w:tcBorders>
              <w:bottom w:val="single" w:sz="4" w:space="0" w:color="auto"/>
            </w:tcBorders>
          </w:tcPr>
          <w:p w14:paraId="12DF1264" w14:textId="77777777" w:rsidR="003031C5" w:rsidRDefault="003031C5" w:rsidP="00E24720">
            <w:r>
              <w:rPr>
                <w:lang w:val="cy-GB"/>
              </w:rPr>
              <w:t>Cardiau pleidleisio (yn unol â'r senarios isod)</w:t>
            </w:r>
          </w:p>
        </w:tc>
        <w:tc>
          <w:tcPr>
            <w:tcW w:w="2298" w:type="dxa"/>
            <w:tcBorders>
              <w:bottom w:val="single" w:sz="4" w:space="0" w:color="auto"/>
            </w:tcBorders>
          </w:tcPr>
          <w:p w14:paraId="0562CB0E" w14:textId="77777777" w:rsidR="003031C5" w:rsidRDefault="003031C5" w:rsidP="00E24720"/>
        </w:tc>
      </w:tr>
      <w:tr w:rsidR="00ED35DA" w14:paraId="068D18C0" w14:textId="77777777" w:rsidTr="18AE67C0">
        <w:trPr>
          <w:trHeight w:val="404"/>
        </w:trPr>
        <w:tc>
          <w:tcPr>
            <w:tcW w:w="2638" w:type="dxa"/>
            <w:vMerge/>
          </w:tcPr>
          <w:p w14:paraId="34CE0A41" w14:textId="77777777" w:rsidR="003031C5" w:rsidRDefault="003031C5" w:rsidP="00E24720"/>
        </w:tc>
        <w:tc>
          <w:tcPr>
            <w:tcW w:w="3838" w:type="dxa"/>
            <w:tcBorders>
              <w:bottom w:val="single" w:sz="4" w:space="0" w:color="auto"/>
            </w:tcBorders>
          </w:tcPr>
          <w:p w14:paraId="58662C0F" w14:textId="77777777" w:rsidR="003031C5" w:rsidRDefault="003031C5" w:rsidP="00E24720">
            <w:r>
              <w:rPr>
                <w:lang w:val="cy-GB"/>
              </w:rPr>
              <w:t xml:space="preserve">Siart troi, pad a </w:t>
            </w:r>
            <w:proofErr w:type="spellStart"/>
            <w:r>
              <w:rPr>
                <w:lang w:val="cy-GB"/>
              </w:rPr>
              <w:t>pheniau</w:t>
            </w:r>
            <w:proofErr w:type="spellEnd"/>
          </w:p>
        </w:tc>
        <w:tc>
          <w:tcPr>
            <w:tcW w:w="2298" w:type="dxa"/>
            <w:tcBorders>
              <w:bottom w:val="single" w:sz="4" w:space="0" w:color="auto"/>
            </w:tcBorders>
          </w:tcPr>
          <w:p w14:paraId="62EBF3C5" w14:textId="77777777" w:rsidR="003031C5" w:rsidRDefault="003031C5" w:rsidP="00E24720"/>
        </w:tc>
      </w:tr>
      <w:tr w:rsidR="00ED35DA" w14:paraId="06FA268D" w14:textId="77777777" w:rsidTr="18AE67C0">
        <w:trPr>
          <w:trHeight w:val="425"/>
        </w:trPr>
        <w:tc>
          <w:tcPr>
            <w:tcW w:w="2638" w:type="dxa"/>
            <w:vMerge/>
          </w:tcPr>
          <w:p w14:paraId="6D98A12B" w14:textId="77777777" w:rsidR="003031C5" w:rsidRDefault="003031C5" w:rsidP="00E24720"/>
        </w:tc>
        <w:tc>
          <w:tcPr>
            <w:tcW w:w="3838" w:type="dxa"/>
            <w:tcBorders>
              <w:bottom w:val="single" w:sz="4" w:space="0" w:color="auto"/>
            </w:tcBorders>
          </w:tcPr>
          <w:p w14:paraId="7E0D9D20" w14:textId="77777777" w:rsidR="003031C5" w:rsidRDefault="003031C5" w:rsidP="00E24720">
            <w:r>
              <w:rPr>
                <w:lang w:val="cy-GB"/>
              </w:rPr>
              <w:t>Cyfrif y papurau pleidleisio</w:t>
            </w:r>
          </w:p>
        </w:tc>
        <w:tc>
          <w:tcPr>
            <w:tcW w:w="2298" w:type="dxa"/>
            <w:tcBorders>
              <w:bottom w:val="single" w:sz="4" w:space="0" w:color="auto"/>
            </w:tcBorders>
          </w:tcPr>
          <w:p w14:paraId="2946DB82" w14:textId="77777777" w:rsidR="003031C5" w:rsidRDefault="003031C5" w:rsidP="00E24720"/>
        </w:tc>
      </w:tr>
      <w:tr w:rsidR="00ED35DA" w14:paraId="3976E868" w14:textId="77777777" w:rsidTr="18AE67C0">
        <w:trPr>
          <w:trHeight w:val="702"/>
        </w:trPr>
        <w:tc>
          <w:tcPr>
            <w:tcW w:w="2638" w:type="dxa"/>
            <w:vMerge/>
          </w:tcPr>
          <w:p w14:paraId="5997CC1D" w14:textId="77777777" w:rsidR="003031C5" w:rsidRDefault="003031C5" w:rsidP="00E24720"/>
        </w:tc>
        <w:tc>
          <w:tcPr>
            <w:tcW w:w="3838" w:type="dxa"/>
            <w:tcBorders>
              <w:bottom w:val="single" w:sz="4" w:space="0" w:color="auto"/>
            </w:tcBorders>
          </w:tcPr>
          <w:p w14:paraId="78ECA757" w14:textId="77777777" w:rsidR="003031C5" w:rsidRDefault="003031C5" w:rsidP="00E24720">
            <w:r>
              <w:rPr>
                <w:lang w:val="cy-GB"/>
              </w:rPr>
              <w:t>Microffon crwydro (yn dibynnu ar y lleoliad)</w:t>
            </w:r>
          </w:p>
        </w:tc>
        <w:tc>
          <w:tcPr>
            <w:tcW w:w="2298" w:type="dxa"/>
            <w:tcBorders>
              <w:bottom w:val="single" w:sz="4" w:space="0" w:color="auto"/>
            </w:tcBorders>
          </w:tcPr>
          <w:p w14:paraId="110FFD37" w14:textId="77777777" w:rsidR="003031C5" w:rsidRDefault="003031C5" w:rsidP="00E24720"/>
        </w:tc>
      </w:tr>
      <w:tr w:rsidR="00ED35DA" w14:paraId="3CBD6A4D" w14:textId="77777777" w:rsidTr="18AE67C0">
        <w:tc>
          <w:tcPr>
            <w:tcW w:w="2638" w:type="dxa"/>
            <w:shd w:val="clear" w:color="auto" w:fill="A6A6A6" w:themeFill="background1" w:themeFillShade="A6"/>
          </w:tcPr>
          <w:p w14:paraId="14A08EB6" w14:textId="77777777" w:rsidR="00F36B20" w:rsidRPr="00A87279" w:rsidRDefault="00F36B20" w:rsidP="00E24720">
            <w:pPr>
              <w:rPr>
                <w:b/>
              </w:rPr>
            </w:pPr>
            <w:r w:rsidRPr="00A87279">
              <w:rPr>
                <w:b/>
                <w:bCs/>
                <w:lang w:val="cy-GB"/>
              </w:rPr>
              <w:t>Chwarae rôl</w:t>
            </w:r>
          </w:p>
        </w:tc>
        <w:tc>
          <w:tcPr>
            <w:tcW w:w="3838" w:type="dxa"/>
            <w:shd w:val="clear" w:color="auto" w:fill="A6A6A6" w:themeFill="background1" w:themeFillShade="A6"/>
          </w:tcPr>
          <w:p w14:paraId="6B699379" w14:textId="77777777" w:rsidR="00F36B20" w:rsidRDefault="00F36B20" w:rsidP="00E24720"/>
        </w:tc>
        <w:tc>
          <w:tcPr>
            <w:tcW w:w="2298" w:type="dxa"/>
            <w:shd w:val="clear" w:color="auto" w:fill="A6A6A6" w:themeFill="background1" w:themeFillShade="A6"/>
          </w:tcPr>
          <w:p w14:paraId="3FE9F23F" w14:textId="77777777" w:rsidR="00F36B20" w:rsidRDefault="00F36B20" w:rsidP="00E24720"/>
        </w:tc>
      </w:tr>
      <w:tr w:rsidR="00ED35DA" w14:paraId="46E22C08" w14:textId="77777777" w:rsidTr="18AE67C0">
        <w:trPr>
          <w:trHeight w:val="4516"/>
        </w:trPr>
        <w:tc>
          <w:tcPr>
            <w:tcW w:w="2638" w:type="dxa"/>
          </w:tcPr>
          <w:p w14:paraId="66F14FDC" w14:textId="77777777" w:rsidR="00F36B20" w:rsidRDefault="00F36B20" w:rsidP="00E24720">
            <w:r>
              <w:rPr>
                <w:lang w:val="cy-GB"/>
              </w:rPr>
              <w:t>Modiwl 1 – Trefnu'r orsaf bleidleisio</w:t>
            </w:r>
          </w:p>
        </w:tc>
        <w:tc>
          <w:tcPr>
            <w:tcW w:w="3838" w:type="dxa"/>
          </w:tcPr>
          <w:p w14:paraId="77F53EA0" w14:textId="77777777" w:rsidR="00227C6B" w:rsidRDefault="00227C6B" w:rsidP="00E17A5D">
            <w:r>
              <w:rPr>
                <w:lang w:val="cy-GB"/>
              </w:rPr>
              <w:t>Modelwch y broses o drefnu'r bythau, byrddau a lleoliad y blwch pleidleisio ar gyfer gwahanol fathau o leoedd.</w:t>
            </w:r>
          </w:p>
          <w:p w14:paraId="1F72F646" w14:textId="77777777" w:rsidR="00DC78BC" w:rsidRDefault="00DC78BC" w:rsidP="00E17A5D"/>
          <w:p w14:paraId="13E41624" w14:textId="77777777" w:rsidR="00227C6B" w:rsidRDefault="00227C6B" w:rsidP="00DC78BC">
            <w:r>
              <w:rPr>
                <w:lang w:val="cy-GB"/>
              </w:rPr>
              <w:t>Atgoffwch y rhai sy'n bresennol am bwysigrwydd hygyrchedd.</w:t>
            </w:r>
          </w:p>
          <w:p w14:paraId="08CE6F91" w14:textId="77777777" w:rsidR="00DC78BC" w:rsidRDefault="00DC78BC" w:rsidP="00DC78BC"/>
          <w:p w14:paraId="61CDCEAD" w14:textId="77777777" w:rsidR="00652EBE" w:rsidRDefault="00652EBE" w:rsidP="00DC78BC"/>
          <w:p w14:paraId="6BB9E253" w14:textId="77777777" w:rsidR="00652EBE" w:rsidRDefault="00652EBE" w:rsidP="00DC78BC"/>
          <w:p w14:paraId="2046CD3C" w14:textId="77777777" w:rsidR="00227C6B" w:rsidRDefault="00227C6B" w:rsidP="00DC78BC">
            <w:r>
              <w:rPr>
                <w:lang w:val="cy-GB"/>
              </w:rPr>
              <w:t>Atgyfnerthwch y neges am ddiogelwch ac uniondeb y broses bleidleisio.</w:t>
            </w:r>
          </w:p>
          <w:p w14:paraId="23DE523C" w14:textId="77777777" w:rsidR="00DC78BC" w:rsidRDefault="00DC78BC" w:rsidP="00DC78BC"/>
          <w:p w14:paraId="1FC8CF45" w14:textId="77777777" w:rsidR="00DC78BC" w:rsidRDefault="00227C6B" w:rsidP="00DC78BC">
            <w:r>
              <w:rPr>
                <w:lang w:val="cy-GB"/>
              </w:rPr>
              <w:t>Eglurwch yr angen am arwyddion a chyfarwyddiadau clir a lle mae'n rhaid rhoi ffurflenni statudol.</w:t>
            </w:r>
          </w:p>
        </w:tc>
        <w:tc>
          <w:tcPr>
            <w:tcW w:w="2298" w:type="dxa"/>
          </w:tcPr>
          <w:p w14:paraId="2AAE2FD8" w14:textId="77777777" w:rsidR="00227C6B" w:rsidRDefault="00227C6B" w:rsidP="00227C6B">
            <w:proofErr w:type="spellStart"/>
            <w:r>
              <w:rPr>
                <w:lang w:val="cy-GB"/>
              </w:rPr>
              <w:t>Rhyngweithiwch</w:t>
            </w:r>
            <w:proofErr w:type="spellEnd"/>
            <w:r>
              <w:rPr>
                <w:lang w:val="cy-GB"/>
              </w:rPr>
              <w:t xml:space="preserve"> â'r rhai sy'n bresennol er mwyn cael eu barn am y model gorau.</w:t>
            </w:r>
          </w:p>
          <w:p w14:paraId="52E56223" w14:textId="77777777" w:rsidR="00DC78BC" w:rsidRDefault="00DC78BC" w:rsidP="00227C6B"/>
          <w:p w14:paraId="3E9A5E79" w14:textId="77777777" w:rsidR="00227C6B" w:rsidRDefault="00227C6B" w:rsidP="00227C6B">
            <w:r>
              <w:rPr>
                <w:lang w:val="cy-GB"/>
              </w:rPr>
              <w:t>Modelwch lif y broses er mwyn cytuno ar y llwybr mwyaf addas.</w:t>
            </w:r>
          </w:p>
          <w:p w14:paraId="07547A01" w14:textId="77777777" w:rsidR="00DC78BC" w:rsidRDefault="00DC78BC" w:rsidP="00227C6B"/>
          <w:p w14:paraId="454E183E" w14:textId="77777777" w:rsidR="00F36B20" w:rsidRDefault="00227C6B" w:rsidP="00DC78BC">
            <w:r>
              <w:rPr>
                <w:lang w:val="cy-GB"/>
              </w:rPr>
              <w:t>Mae diogelwch y blwch/blychau pleidleisio a chyfrinachedd y bleidlais yn allweddol.</w:t>
            </w:r>
          </w:p>
        </w:tc>
      </w:tr>
      <w:tr w:rsidR="00ED35DA" w14:paraId="3C7F28BB" w14:textId="77777777" w:rsidTr="18AE67C0">
        <w:trPr>
          <w:trHeight w:val="2552"/>
        </w:trPr>
        <w:tc>
          <w:tcPr>
            <w:tcW w:w="2638" w:type="dxa"/>
          </w:tcPr>
          <w:p w14:paraId="4E6C456B" w14:textId="77777777" w:rsidR="00F36B20" w:rsidRDefault="00F36B20" w:rsidP="00E24720">
            <w:r>
              <w:rPr>
                <w:lang w:val="cy-GB"/>
              </w:rPr>
              <w:t>Modiwl 2 – Y broses bleidleisio</w:t>
            </w:r>
          </w:p>
          <w:p w14:paraId="5043CB0F" w14:textId="77777777" w:rsidR="00F36B20" w:rsidRDefault="00F36B20" w:rsidP="00E24720"/>
        </w:tc>
        <w:tc>
          <w:tcPr>
            <w:tcW w:w="3838" w:type="dxa"/>
          </w:tcPr>
          <w:p w14:paraId="731644EF" w14:textId="77777777" w:rsidR="00DC78BC" w:rsidRDefault="00DC78BC" w:rsidP="00E24720">
            <w:r>
              <w:rPr>
                <w:lang w:val="cy-GB"/>
              </w:rPr>
              <w:t>Yn araf, bydd hyfforddwyr yn cerdded drwy'r broses bleidleisio arferol gyda dau Glerc Pleidleisio gwirfoddol.</w:t>
            </w:r>
          </w:p>
          <w:p w14:paraId="07459315" w14:textId="77777777" w:rsidR="00DC78BC" w:rsidRDefault="00DC78BC" w:rsidP="00E24720"/>
          <w:p w14:paraId="18910EDF" w14:textId="77777777" w:rsidR="00F36B20" w:rsidRDefault="00F36B20" w:rsidP="00E24720">
            <w:r>
              <w:rPr>
                <w:lang w:val="cy-GB"/>
              </w:rPr>
              <w:t>Pwy sy'n gwneud beth?</w:t>
            </w:r>
          </w:p>
          <w:p w14:paraId="7AF64BDF" w14:textId="77777777" w:rsidR="00DC78BC" w:rsidRDefault="00F36B20" w:rsidP="00DC78BC">
            <w:r>
              <w:rPr>
                <w:lang w:val="cy-GB"/>
              </w:rPr>
              <w:t>Dangoswch y llif (h.y. beth mae'r Clerc Pleidleisio cyntaf yn ei wneud a sut mae'r rôl yn cysylltu â'r ail Glerc Pleidleisio) a rhowch y papurau pleidleisio i bleidleisiwr (yr hyfforddwr).</w:t>
            </w:r>
          </w:p>
        </w:tc>
        <w:tc>
          <w:tcPr>
            <w:tcW w:w="2298" w:type="dxa"/>
          </w:tcPr>
          <w:p w14:paraId="4E9A4BC7" w14:textId="77777777" w:rsidR="00F36B20" w:rsidRDefault="00F36B20" w:rsidP="00E24720">
            <w:r>
              <w:rPr>
                <w:lang w:val="cy-GB"/>
              </w:rPr>
              <w:t>Mae'n bwysig cael hyn yn iawn - cyfeiriwch at y llawlyfr i orsafoedd pleidleisio a'r canllaw cyflym.</w:t>
            </w:r>
          </w:p>
        </w:tc>
      </w:tr>
      <w:tr w:rsidR="00ED35DA" w14:paraId="40C1AF88" w14:textId="77777777" w:rsidTr="18AE67C0">
        <w:trPr>
          <w:trHeight w:val="974"/>
        </w:trPr>
        <w:tc>
          <w:tcPr>
            <w:tcW w:w="2638" w:type="dxa"/>
          </w:tcPr>
          <w:p w14:paraId="555144F3" w14:textId="77777777" w:rsidR="00DC78BC" w:rsidRDefault="00DC78BC" w:rsidP="00E24720">
            <w:bookmarkStart w:id="0" w:name="The_scenarios"/>
            <w:r>
              <w:rPr>
                <w:lang w:val="cy-GB"/>
              </w:rPr>
              <w:t>Modiwl 3 – Y senarios</w:t>
            </w:r>
            <w:bookmarkEnd w:id="0"/>
          </w:p>
        </w:tc>
        <w:tc>
          <w:tcPr>
            <w:tcW w:w="3838" w:type="dxa"/>
          </w:tcPr>
          <w:p w14:paraId="45432104" w14:textId="77777777" w:rsidR="00DC78BC" w:rsidRDefault="00DC78BC" w:rsidP="00DC78BC">
            <w:r>
              <w:rPr>
                <w:lang w:val="cy-GB"/>
              </w:rPr>
              <w:t>Gweithiwch drwy'r amryw senarios.</w:t>
            </w:r>
          </w:p>
        </w:tc>
        <w:tc>
          <w:tcPr>
            <w:tcW w:w="2298" w:type="dxa"/>
          </w:tcPr>
          <w:p w14:paraId="5F452F61" w14:textId="77777777" w:rsidR="00DC78BC" w:rsidRDefault="00DC78BC" w:rsidP="00E24720">
            <w:r>
              <w:rPr>
                <w:lang w:val="cy-GB"/>
              </w:rPr>
              <w:t>Dylai'r unigolion perthnasol fod wedi ymarfer eu senarios.</w:t>
            </w:r>
          </w:p>
        </w:tc>
      </w:tr>
      <w:tr w:rsidR="00ED35DA" w14:paraId="238A23E6" w14:textId="77777777" w:rsidTr="18AE67C0">
        <w:trPr>
          <w:trHeight w:val="421"/>
        </w:trPr>
        <w:tc>
          <w:tcPr>
            <w:tcW w:w="2638" w:type="dxa"/>
          </w:tcPr>
          <w:p w14:paraId="6537F28F" w14:textId="77777777" w:rsidR="00F36B20" w:rsidRDefault="00F36B20" w:rsidP="00DC78BC"/>
        </w:tc>
        <w:tc>
          <w:tcPr>
            <w:tcW w:w="3838" w:type="dxa"/>
          </w:tcPr>
          <w:p w14:paraId="7ACF5FFF" w14:textId="77777777" w:rsidR="00F36B20" w:rsidRDefault="00F36B20" w:rsidP="00E24720">
            <w:pPr>
              <w:numPr>
                <w:ilvl w:val="0"/>
                <w:numId w:val="4"/>
              </w:numPr>
            </w:pPr>
            <w:r>
              <w:rPr>
                <w:lang w:val="cy-GB"/>
              </w:rPr>
              <w:t>Etholwr nad yw ar y gofrestr</w:t>
            </w:r>
          </w:p>
        </w:tc>
        <w:tc>
          <w:tcPr>
            <w:tcW w:w="2298" w:type="dxa"/>
          </w:tcPr>
          <w:p w14:paraId="6C5FCDF1" w14:textId="77777777" w:rsidR="00F36B20" w:rsidRDefault="00B85885" w:rsidP="00E24720">
            <w:hyperlink w:anchor="Scenario1" w:history="1">
              <w:r w:rsidRPr="00B85885">
                <w:rPr>
                  <w:rStyle w:val="Hyperlink"/>
                  <w:lang w:val="cy-GB"/>
                </w:rPr>
                <w:t>Senario 1</w:t>
              </w:r>
            </w:hyperlink>
          </w:p>
        </w:tc>
      </w:tr>
      <w:tr w:rsidR="00ED35DA" w14:paraId="4975FEB8" w14:textId="77777777" w:rsidTr="18AE67C0">
        <w:trPr>
          <w:trHeight w:val="884"/>
        </w:trPr>
        <w:tc>
          <w:tcPr>
            <w:tcW w:w="2638" w:type="dxa"/>
          </w:tcPr>
          <w:p w14:paraId="6DFB9E20" w14:textId="77777777" w:rsidR="00F36B20" w:rsidRDefault="00F36B20" w:rsidP="00E24720"/>
        </w:tc>
        <w:tc>
          <w:tcPr>
            <w:tcW w:w="3838" w:type="dxa"/>
          </w:tcPr>
          <w:p w14:paraId="5B182664" w14:textId="77777777" w:rsidR="00F36B20" w:rsidRDefault="00F36B20" w:rsidP="00DC78BC">
            <w:pPr>
              <w:numPr>
                <w:ilvl w:val="0"/>
                <w:numId w:val="4"/>
              </w:numPr>
            </w:pPr>
            <w:r>
              <w:rPr>
                <w:lang w:val="cy-GB"/>
              </w:rPr>
              <w:t>Pleidleisiwr post: pleidleisiau post sydd ar goll neu heb eu cael (cyn 5pm)</w:t>
            </w:r>
          </w:p>
        </w:tc>
        <w:tc>
          <w:tcPr>
            <w:tcW w:w="2298" w:type="dxa"/>
          </w:tcPr>
          <w:p w14:paraId="7D61225B" w14:textId="77777777" w:rsidR="00F36B20" w:rsidRDefault="00B85885" w:rsidP="00E24720">
            <w:hyperlink w:anchor="Scenario2" w:history="1">
              <w:r w:rsidRPr="00B85885">
                <w:rPr>
                  <w:rStyle w:val="Hyperlink"/>
                  <w:lang w:val="cy-GB"/>
                </w:rPr>
                <w:t>Senario 2</w:t>
              </w:r>
            </w:hyperlink>
          </w:p>
        </w:tc>
      </w:tr>
      <w:tr w:rsidR="00ED35DA" w14:paraId="7B134D2B" w14:textId="77777777" w:rsidTr="18AE67C0">
        <w:trPr>
          <w:trHeight w:val="794"/>
        </w:trPr>
        <w:tc>
          <w:tcPr>
            <w:tcW w:w="2638" w:type="dxa"/>
          </w:tcPr>
          <w:p w14:paraId="70DF9E56" w14:textId="77777777" w:rsidR="00F36B20" w:rsidRDefault="00F36B20" w:rsidP="00E24720"/>
        </w:tc>
        <w:tc>
          <w:tcPr>
            <w:tcW w:w="3838" w:type="dxa"/>
          </w:tcPr>
          <w:p w14:paraId="3ABE4134" w14:textId="77777777" w:rsidR="00F36B20" w:rsidRDefault="00F36B20" w:rsidP="00DC78BC">
            <w:pPr>
              <w:numPr>
                <w:ilvl w:val="0"/>
                <w:numId w:val="4"/>
              </w:numPr>
            </w:pPr>
            <w:r>
              <w:rPr>
                <w:lang w:val="cy-GB"/>
              </w:rPr>
              <w:t>Pleidleisiwr post: pleidleisiau post sydd ar goll neu heb eu cael (ar ôl 5pm)</w:t>
            </w:r>
          </w:p>
        </w:tc>
        <w:tc>
          <w:tcPr>
            <w:tcW w:w="2298" w:type="dxa"/>
          </w:tcPr>
          <w:p w14:paraId="3C8C19B9" w14:textId="77777777" w:rsidR="00F36B20" w:rsidRDefault="00B85885" w:rsidP="00E24720">
            <w:hyperlink w:anchor="Scenario3" w:history="1">
              <w:r w:rsidRPr="00B85885">
                <w:rPr>
                  <w:rStyle w:val="Hyperlink"/>
                  <w:lang w:val="cy-GB"/>
                </w:rPr>
                <w:t>Senario 3</w:t>
              </w:r>
            </w:hyperlink>
          </w:p>
        </w:tc>
      </w:tr>
      <w:tr w:rsidR="00ED35DA" w14:paraId="437208F6" w14:textId="77777777" w:rsidTr="18AE67C0">
        <w:trPr>
          <w:trHeight w:val="698"/>
        </w:trPr>
        <w:tc>
          <w:tcPr>
            <w:tcW w:w="2638" w:type="dxa"/>
          </w:tcPr>
          <w:p w14:paraId="44E871BC" w14:textId="77777777" w:rsidR="00F36B20" w:rsidRDefault="00F36B20" w:rsidP="00E24720"/>
        </w:tc>
        <w:tc>
          <w:tcPr>
            <w:tcW w:w="3838" w:type="dxa"/>
          </w:tcPr>
          <w:p w14:paraId="4B5C817A" w14:textId="77777777" w:rsidR="00F36B20" w:rsidRDefault="00F36B20" w:rsidP="00DC78BC">
            <w:pPr>
              <w:numPr>
                <w:ilvl w:val="0"/>
                <w:numId w:val="4"/>
              </w:numPr>
            </w:pPr>
            <w:r>
              <w:rPr>
                <w:lang w:val="cy-GB"/>
              </w:rPr>
              <w:t xml:space="preserve">Pleidleisiwr post: heb wneud cais i bleidleisio drwy'r post </w:t>
            </w:r>
          </w:p>
        </w:tc>
        <w:tc>
          <w:tcPr>
            <w:tcW w:w="2298" w:type="dxa"/>
          </w:tcPr>
          <w:p w14:paraId="7158D951" w14:textId="77777777" w:rsidR="00F36B20" w:rsidRDefault="00B85885" w:rsidP="00B85885">
            <w:hyperlink w:anchor="Scenario4" w:history="1">
              <w:r w:rsidRPr="00B85885">
                <w:rPr>
                  <w:rStyle w:val="Hyperlink"/>
                  <w:lang w:val="cy-GB"/>
                </w:rPr>
                <w:t>Senario 4</w:t>
              </w:r>
            </w:hyperlink>
          </w:p>
        </w:tc>
      </w:tr>
      <w:tr w:rsidR="00ED35DA" w14:paraId="492AF55F" w14:textId="77777777" w:rsidTr="18AE67C0">
        <w:trPr>
          <w:trHeight w:val="709"/>
        </w:trPr>
        <w:tc>
          <w:tcPr>
            <w:tcW w:w="2638" w:type="dxa"/>
          </w:tcPr>
          <w:p w14:paraId="144A5D23" w14:textId="77777777" w:rsidR="00F36B20" w:rsidRDefault="00F36B20" w:rsidP="00E24720"/>
        </w:tc>
        <w:tc>
          <w:tcPr>
            <w:tcW w:w="3838" w:type="dxa"/>
          </w:tcPr>
          <w:p w14:paraId="569D91D2" w14:textId="77777777" w:rsidR="00F36B20" w:rsidRDefault="00F36B20" w:rsidP="00DC78BC">
            <w:pPr>
              <w:numPr>
                <w:ilvl w:val="0"/>
                <w:numId w:val="4"/>
              </w:numPr>
            </w:pPr>
            <w:r>
              <w:rPr>
                <w:lang w:val="cy-GB"/>
              </w:rPr>
              <w:t>Dirprwy: pleidleisio fel dirprwy ac ar ei ran ei hun</w:t>
            </w:r>
          </w:p>
        </w:tc>
        <w:tc>
          <w:tcPr>
            <w:tcW w:w="2298" w:type="dxa"/>
          </w:tcPr>
          <w:p w14:paraId="4829001F" w14:textId="77777777" w:rsidR="00F36B20" w:rsidRDefault="00B85885" w:rsidP="00E24720">
            <w:hyperlink w:anchor="Scenario5" w:history="1">
              <w:proofErr w:type="spellStart"/>
              <w:r w:rsidRPr="00B85885">
                <w:rPr>
                  <w:rStyle w:val="Hyperlink"/>
                  <w:lang w:val="cy-GB"/>
                </w:rPr>
                <w:t>Scenario</w:t>
              </w:r>
              <w:proofErr w:type="spellEnd"/>
              <w:r w:rsidRPr="00B85885">
                <w:rPr>
                  <w:rStyle w:val="Hyperlink"/>
                  <w:lang w:val="cy-GB"/>
                </w:rPr>
                <w:t xml:space="preserve"> 5</w:t>
              </w:r>
            </w:hyperlink>
          </w:p>
        </w:tc>
      </w:tr>
      <w:tr w:rsidR="00ED35DA" w14:paraId="110A6652" w14:textId="77777777" w:rsidTr="18AE67C0">
        <w:trPr>
          <w:trHeight w:val="690"/>
        </w:trPr>
        <w:tc>
          <w:tcPr>
            <w:tcW w:w="2638" w:type="dxa"/>
          </w:tcPr>
          <w:p w14:paraId="738610EB" w14:textId="77777777" w:rsidR="00F36B20" w:rsidRDefault="00F36B20" w:rsidP="00E24720"/>
        </w:tc>
        <w:tc>
          <w:tcPr>
            <w:tcW w:w="3838" w:type="dxa"/>
          </w:tcPr>
          <w:p w14:paraId="3A3B74FE" w14:textId="77777777" w:rsidR="00F36B20" w:rsidRDefault="00F36B20" w:rsidP="00DC78BC">
            <w:pPr>
              <w:numPr>
                <w:ilvl w:val="0"/>
                <w:numId w:val="4"/>
              </w:numPr>
            </w:pPr>
            <w:r>
              <w:rPr>
                <w:lang w:val="cy-GB"/>
              </w:rPr>
              <w:t>Mae'r gofrestr yn dangos bod yr etholwr eisoes wedi pleidleisio</w:t>
            </w:r>
          </w:p>
        </w:tc>
        <w:tc>
          <w:tcPr>
            <w:tcW w:w="2298" w:type="dxa"/>
          </w:tcPr>
          <w:p w14:paraId="172842D3" w14:textId="77777777" w:rsidR="00F36B20" w:rsidRDefault="00B85885" w:rsidP="00E24720">
            <w:hyperlink w:anchor="Scenario6" w:history="1">
              <w:proofErr w:type="spellStart"/>
              <w:r w:rsidRPr="00B85885">
                <w:rPr>
                  <w:rStyle w:val="Hyperlink"/>
                  <w:lang w:val="cy-GB"/>
                </w:rPr>
                <w:t>Scenario</w:t>
              </w:r>
              <w:proofErr w:type="spellEnd"/>
              <w:r w:rsidRPr="00B85885">
                <w:rPr>
                  <w:rStyle w:val="Hyperlink"/>
                  <w:lang w:val="cy-GB"/>
                </w:rPr>
                <w:t xml:space="preserve"> 6</w:t>
              </w:r>
            </w:hyperlink>
          </w:p>
        </w:tc>
      </w:tr>
      <w:tr w:rsidR="00ED35DA" w14:paraId="77C5B99D" w14:textId="77777777" w:rsidTr="18AE67C0">
        <w:trPr>
          <w:trHeight w:val="527"/>
        </w:trPr>
        <w:tc>
          <w:tcPr>
            <w:tcW w:w="2638" w:type="dxa"/>
          </w:tcPr>
          <w:p w14:paraId="637805D2" w14:textId="77777777" w:rsidR="00F36B20" w:rsidRDefault="00F36B20" w:rsidP="00E24720"/>
        </w:tc>
        <w:tc>
          <w:tcPr>
            <w:tcW w:w="3838" w:type="dxa"/>
          </w:tcPr>
          <w:p w14:paraId="489584ED" w14:textId="77777777" w:rsidR="00F36B20" w:rsidRDefault="00F36B20" w:rsidP="00DC78BC">
            <w:pPr>
              <w:numPr>
                <w:ilvl w:val="0"/>
                <w:numId w:val="4"/>
              </w:numPr>
            </w:pPr>
            <w:r>
              <w:rPr>
                <w:lang w:val="cy-GB"/>
              </w:rPr>
              <w:t>Pleidleisiwr yn cyflwyno pleidleisiau post wedi'u cwblhau</w:t>
            </w:r>
          </w:p>
        </w:tc>
        <w:tc>
          <w:tcPr>
            <w:tcW w:w="2298" w:type="dxa"/>
          </w:tcPr>
          <w:p w14:paraId="23DBC94F" w14:textId="77777777" w:rsidR="00F36B20" w:rsidRDefault="00B85885" w:rsidP="00E24720">
            <w:hyperlink w:anchor="Scenario7" w:history="1">
              <w:r w:rsidRPr="00B85885">
                <w:rPr>
                  <w:rStyle w:val="Hyperlink"/>
                  <w:lang w:val="cy-GB"/>
                </w:rPr>
                <w:t>Senario 7</w:t>
              </w:r>
            </w:hyperlink>
          </w:p>
        </w:tc>
      </w:tr>
      <w:tr w:rsidR="00ED35DA" w14:paraId="0D3197D1" w14:textId="77777777" w:rsidTr="18AE67C0">
        <w:trPr>
          <w:trHeight w:val="532"/>
        </w:trPr>
        <w:tc>
          <w:tcPr>
            <w:tcW w:w="2638" w:type="dxa"/>
          </w:tcPr>
          <w:p w14:paraId="463F29E8" w14:textId="77777777" w:rsidR="00EB5733" w:rsidRDefault="00EB5733" w:rsidP="005646E3"/>
        </w:tc>
        <w:tc>
          <w:tcPr>
            <w:tcW w:w="3838" w:type="dxa"/>
          </w:tcPr>
          <w:p w14:paraId="7357038F" w14:textId="2AD50D58" w:rsidR="00DC78BC" w:rsidRDefault="00EB5733" w:rsidP="00DE32E3">
            <w:pPr>
              <w:numPr>
                <w:ilvl w:val="0"/>
                <w:numId w:val="4"/>
              </w:numPr>
            </w:pPr>
            <w:r w:rsidRPr="18AE67C0">
              <w:rPr>
                <w:lang w:val="cy-GB"/>
              </w:rPr>
              <w:t>Pleidleisiwr nad yw'n gymwys i bleidleisio yn etholiad Senedd Cymru</w:t>
            </w:r>
          </w:p>
        </w:tc>
        <w:tc>
          <w:tcPr>
            <w:tcW w:w="2298" w:type="dxa"/>
          </w:tcPr>
          <w:p w14:paraId="4F368966" w14:textId="77777777" w:rsidR="00EB5733" w:rsidRDefault="00B85885" w:rsidP="00E24720">
            <w:hyperlink w:anchor="Scenario8" w:history="1">
              <w:r w:rsidRPr="00B85885">
                <w:rPr>
                  <w:rStyle w:val="Hyperlink"/>
                  <w:lang w:val="cy-GB"/>
                </w:rPr>
                <w:t>Senario 8</w:t>
              </w:r>
            </w:hyperlink>
          </w:p>
        </w:tc>
      </w:tr>
      <w:tr w:rsidR="00ED35DA" w14:paraId="59678F53" w14:textId="77777777" w:rsidTr="18AE67C0">
        <w:trPr>
          <w:trHeight w:val="1555"/>
        </w:trPr>
        <w:tc>
          <w:tcPr>
            <w:tcW w:w="2638" w:type="dxa"/>
          </w:tcPr>
          <w:p w14:paraId="3B0C3028" w14:textId="77777777" w:rsidR="005646E3" w:rsidRDefault="00F36B20" w:rsidP="005646E3">
            <w:r>
              <w:rPr>
                <w:lang w:val="cy-GB"/>
              </w:rPr>
              <w:t>Modiwl 4 – Yn agosáu at ddiwedd y pleidleisio</w:t>
            </w:r>
          </w:p>
          <w:p w14:paraId="3B7B4B86" w14:textId="77777777" w:rsidR="00F36B20" w:rsidRDefault="00F36B20" w:rsidP="00E24720"/>
        </w:tc>
        <w:tc>
          <w:tcPr>
            <w:tcW w:w="3838" w:type="dxa"/>
          </w:tcPr>
          <w:p w14:paraId="3C39DB43" w14:textId="77777777" w:rsidR="00F36B20" w:rsidRDefault="00F36B20" w:rsidP="00E24720">
            <w:r>
              <w:rPr>
                <w:lang w:val="cy-GB"/>
              </w:rPr>
              <w:t xml:space="preserve">Eglurwch sut i ddelio â chiw o bleidleiswyr gan mai dim ond y rhai sydd yn y ciw yn yr orsaf bleidleisio gywir am 10pm a all bleidleisio neu gyflwyno pleidlais bost wedi'i chwblhau. </w:t>
            </w:r>
          </w:p>
        </w:tc>
        <w:tc>
          <w:tcPr>
            <w:tcW w:w="2298" w:type="dxa"/>
          </w:tcPr>
          <w:p w14:paraId="3A0FF5F2" w14:textId="77777777" w:rsidR="00F36B20" w:rsidRDefault="00F36B20" w:rsidP="00E24720"/>
        </w:tc>
      </w:tr>
      <w:tr w:rsidR="00ED35DA" w14:paraId="66DB81E8" w14:textId="77777777" w:rsidTr="18AE67C0">
        <w:trPr>
          <w:trHeight w:val="1260"/>
        </w:trPr>
        <w:tc>
          <w:tcPr>
            <w:tcW w:w="2638" w:type="dxa"/>
          </w:tcPr>
          <w:p w14:paraId="70C1BBBC" w14:textId="77777777" w:rsidR="00F36B20" w:rsidRDefault="00F36B20" w:rsidP="00E24720">
            <w:r>
              <w:rPr>
                <w:lang w:val="cy-GB"/>
              </w:rPr>
              <w:t>Modiwl 5 – Cwblhau cyfrif y papurau pleidleisio</w:t>
            </w:r>
          </w:p>
        </w:tc>
        <w:tc>
          <w:tcPr>
            <w:tcW w:w="3838" w:type="dxa"/>
          </w:tcPr>
          <w:p w14:paraId="716E8EA6" w14:textId="77777777" w:rsidR="00F36B20" w:rsidRDefault="00F36B20" w:rsidP="00E24720">
            <w:r>
              <w:rPr>
                <w:lang w:val="cy-GB"/>
              </w:rPr>
              <w:t>Gan ddefnyddio model cyfrif papurau pleidleisio, ewch drwy'r broses gwblhau ar ôl diwedd y pleidleisio gam wrth gam.</w:t>
            </w:r>
          </w:p>
        </w:tc>
        <w:tc>
          <w:tcPr>
            <w:tcW w:w="2298" w:type="dxa"/>
          </w:tcPr>
          <w:p w14:paraId="3CF0551A" w14:textId="77777777" w:rsidR="00F36B20" w:rsidRDefault="00F36B20" w:rsidP="005C7956">
            <w:hyperlink r:id="rId11" w:history="1">
              <w:r w:rsidRPr="006C3233">
                <w:rPr>
                  <w:rStyle w:val="Hyperlink"/>
                  <w:lang w:val="cy-GB"/>
                </w:rPr>
                <w:t>Ymarfer cyfrif y papurau pleidleisio</w:t>
              </w:r>
            </w:hyperlink>
            <w:r w:rsidR="005C7956">
              <w:rPr>
                <w:lang w:val="cy-GB"/>
              </w:rPr>
              <w:t xml:space="preserve"> </w:t>
            </w:r>
          </w:p>
        </w:tc>
      </w:tr>
    </w:tbl>
    <w:p w14:paraId="5630AD66" w14:textId="77777777" w:rsidR="00E24720" w:rsidRDefault="00E24720" w:rsidP="00E24720"/>
    <w:p w14:paraId="5C0AD81E" w14:textId="77777777" w:rsidR="00E24720" w:rsidRPr="00B84BB9" w:rsidRDefault="00CD1776" w:rsidP="00E24720">
      <w:pPr>
        <w:rPr>
          <w:b/>
          <w:sz w:val="36"/>
          <w:szCs w:val="36"/>
        </w:rPr>
      </w:pPr>
      <w:r>
        <w:rPr>
          <w:lang w:val="cy-GB"/>
        </w:rPr>
        <w:br w:type="page"/>
      </w:r>
      <w:r w:rsidR="00E24720" w:rsidRPr="00B84BB9">
        <w:rPr>
          <w:b/>
          <w:bCs/>
          <w:sz w:val="36"/>
          <w:szCs w:val="36"/>
          <w:lang w:val="cy-GB"/>
        </w:rPr>
        <w:lastRenderedPageBreak/>
        <w:t>Senarios</w:t>
      </w:r>
    </w:p>
    <w:p w14:paraId="61829076" w14:textId="77777777" w:rsidR="00E24720" w:rsidRDefault="00E24720" w:rsidP="00E24720"/>
    <w:p w14:paraId="2BA226A1" w14:textId="77777777" w:rsidR="00B84BB9" w:rsidRPr="00B84BB9" w:rsidRDefault="00B84BB9" w:rsidP="00E24720"/>
    <w:p w14:paraId="6D4C1829" w14:textId="77777777" w:rsidR="00EF1DE9" w:rsidRDefault="00E24720" w:rsidP="00E24720">
      <w:bookmarkStart w:id="1" w:name="Scenario1"/>
      <w:r w:rsidRPr="00DC78BC">
        <w:rPr>
          <w:b/>
          <w:bCs/>
          <w:lang w:val="cy-GB"/>
        </w:rPr>
        <w:t>Senario 1</w:t>
      </w:r>
      <w:bookmarkEnd w:id="1"/>
      <w:r w:rsidRPr="00DC78BC">
        <w:rPr>
          <w:b/>
          <w:bCs/>
          <w:lang w:val="cy-GB"/>
        </w:rPr>
        <w:t xml:space="preserve"> – Etholwr nad yw ar y gofrestr </w:t>
      </w:r>
      <w:r w:rsidRPr="00DC78BC">
        <w:rPr>
          <w:lang w:val="cy-GB"/>
        </w:rPr>
        <w:t xml:space="preserve"> </w:t>
      </w:r>
    </w:p>
    <w:p w14:paraId="17AD93B2" w14:textId="77777777" w:rsidR="00EF1DE9" w:rsidRDefault="00EF1DE9" w:rsidP="00E24720"/>
    <w:p w14:paraId="52142E8C" w14:textId="77777777" w:rsidR="00EF1DE9" w:rsidRDefault="00EF1DE9" w:rsidP="00E24720">
      <w:r>
        <w:rPr>
          <w:lang w:val="cy-GB"/>
        </w:rPr>
        <w:t>Bydd y Clerc Pleidleisio yn:</w:t>
      </w:r>
    </w:p>
    <w:p w14:paraId="0DE4B5B7" w14:textId="77777777" w:rsidR="00EF1DE9" w:rsidRDefault="00EF1DE9" w:rsidP="00E24720"/>
    <w:p w14:paraId="32401AEF" w14:textId="77777777" w:rsidR="00E24720" w:rsidRDefault="00652EBE" w:rsidP="00EF1DE9">
      <w:pPr>
        <w:numPr>
          <w:ilvl w:val="0"/>
          <w:numId w:val="6"/>
        </w:numPr>
      </w:pPr>
      <w:r>
        <w:rPr>
          <w:lang w:val="cy-GB"/>
        </w:rPr>
        <w:t>edrych ar y gofrestr ond ddim yn gweld cofnod yn erbyn y cyfeiriad</w:t>
      </w:r>
    </w:p>
    <w:p w14:paraId="6772CEF1" w14:textId="77777777" w:rsidR="00C65D68" w:rsidRDefault="00652EBE" w:rsidP="00EF1DE9">
      <w:pPr>
        <w:numPr>
          <w:ilvl w:val="0"/>
          <w:numId w:val="6"/>
        </w:numPr>
      </w:pPr>
      <w:r>
        <w:rPr>
          <w:lang w:val="cy-GB"/>
        </w:rPr>
        <w:t xml:space="preserve">yn ogystal â'r gofrestr, edrych ar yr adrannau ar ‘etholwyr eraill’ a gwall </w:t>
      </w:r>
      <w:proofErr w:type="spellStart"/>
      <w:r>
        <w:rPr>
          <w:lang w:val="cy-GB"/>
        </w:rPr>
        <w:t>clercol</w:t>
      </w:r>
      <w:proofErr w:type="spellEnd"/>
    </w:p>
    <w:p w14:paraId="08C3F5A9" w14:textId="77777777" w:rsidR="00E24720" w:rsidRDefault="00652EBE" w:rsidP="00EF1DE9">
      <w:pPr>
        <w:numPr>
          <w:ilvl w:val="0"/>
          <w:numId w:val="6"/>
        </w:numPr>
      </w:pPr>
      <w:r>
        <w:rPr>
          <w:lang w:val="cy-GB"/>
        </w:rPr>
        <w:t>gofyn i'r person a wnaeth gwblhau ffurflen gofrestru pleidleisiwr ar bapur neu ar-lein</w:t>
      </w:r>
    </w:p>
    <w:p w14:paraId="1C19D8CD" w14:textId="77777777" w:rsidR="00E24720" w:rsidRDefault="00652EBE" w:rsidP="00EF1DE9">
      <w:pPr>
        <w:numPr>
          <w:ilvl w:val="0"/>
          <w:numId w:val="6"/>
        </w:numPr>
      </w:pPr>
      <w:r>
        <w:rPr>
          <w:lang w:val="cy-GB"/>
        </w:rPr>
        <w:t>os felly, awgrymu ei fod yn cysylltu â'r swyddfa gofrestru etholiadol er mwyn i'r swyddfa edrych ar ei ffeiliau</w:t>
      </w:r>
    </w:p>
    <w:p w14:paraId="7A8EF77A" w14:textId="77777777" w:rsidR="00AB719A" w:rsidRPr="00522BFA" w:rsidRDefault="00652EBE" w:rsidP="00EF1DE9">
      <w:pPr>
        <w:numPr>
          <w:ilvl w:val="0"/>
          <w:numId w:val="6"/>
        </w:numPr>
        <w:rPr>
          <w:lang w:val="cy-GB"/>
        </w:rPr>
      </w:pPr>
      <w:r>
        <w:rPr>
          <w:lang w:val="cy-GB"/>
        </w:rPr>
        <w:t>os na, dweud, yn anffodus, fod yn rhaid bod wedi cofrestru er mwyn pleidleisio ac nad yw'n gysylltiedig â chofnodion eraill fel y dreth gyngor. Os nad yw'n fodlon ar hynny, gofyn iddo gysylltu â'r swyddfa gofrestru etholiadol</w:t>
      </w:r>
    </w:p>
    <w:p w14:paraId="66204FF1" w14:textId="77777777" w:rsidR="00AB719A" w:rsidRPr="00522BFA" w:rsidRDefault="00AB719A" w:rsidP="00652EBE">
      <w:pPr>
        <w:rPr>
          <w:lang w:val="cy-GB"/>
        </w:rPr>
      </w:pPr>
    </w:p>
    <w:p w14:paraId="711190A9" w14:textId="77777777" w:rsidR="00C65D68" w:rsidRDefault="00AB719A" w:rsidP="00AB719A">
      <w:r>
        <w:rPr>
          <w:lang w:val="cy-GB"/>
        </w:rPr>
        <w:t xml:space="preserve">Gofyn i'r ‘pleidleisiwr’ ddangos pasbort neu drwydded yrru ‘prop’ a mynnu ei fod am bleidleisio. Dylai'r Clerc Pleidleisio, gyda chymorth y Swyddog Llywyddu, ddweud yn gwrtais ond yn gadarn na all roi papur pleidleisio iddo a bod yn rhaid iddo gysylltu â'r swyddfa gofrestru etholiadol. </w:t>
      </w:r>
      <w:hyperlink w:anchor="The_scenarios" w:history="1">
        <w:r w:rsidR="00286D14" w:rsidRPr="00286D14">
          <w:rPr>
            <w:rStyle w:val="Hyperlink"/>
            <w:lang w:val="cy-GB"/>
          </w:rPr>
          <w:t>Mynd yn ôl</w:t>
        </w:r>
      </w:hyperlink>
      <w:r>
        <w:rPr>
          <w:lang w:val="cy-GB"/>
        </w:rPr>
        <w:t xml:space="preserve"> </w:t>
      </w:r>
    </w:p>
    <w:p w14:paraId="2DBF0D7D" w14:textId="77777777" w:rsidR="00E24720" w:rsidRDefault="00E24720" w:rsidP="00E24720"/>
    <w:p w14:paraId="6B62F1B3" w14:textId="77777777" w:rsidR="00652EBE" w:rsidRDefault="00652EBE" w:rsidP="00E24720"/>
    <w:p w14:paraId="037DBE79" w14:textId="77777777" w:rsidR="00EF1DE9" w:rsidRDefault="00E24720" w:rsidP="00E24720">
      <w:bookmarkStart w:id="2" w:name="Scenario2"/>
      <w:r w:rsidRPr="00EF1DE9">
        <w:rPr>
          <w:b/>
          <w:bCs/>
          <w:lang w:val="cy-GB"/>
        </w:rPr>
        <w:t>Senario 2</w:t>
      </w:r>
      <w:bookmarkEnd w:id="2"/>
      <w:r w:rsidRPr="00EF1DE9">
        <w:rPr>
          <w:b/>
          <w:bCs/>
          <w:lang w:val="cy-GB"/>
        </w:rPr>
        <w:t xml:space="preserve"> – Mae'r pleidleisiwr post wedi colli ei bleidlais bost neu heb ei chael (cyn 5pm)</w:t>
      </w:r>
      <w:r w:rsidRPr="00EF1DE9">
        <w:rPr>
          <w:lang w:val="cy-GB"/>
        </w:rPr>
        <w:t xml:space="preserve"> </w:t>
      </w:r>
    </w:p>
    <w:p w14:paraId="02F2C34E" w14:textId="77777777" w:rsidR="00EF1DE9" w:rsidRDefault="00EF1DE9" w:rsidP="00E24720"/>
    <w:p w14:paraId="6A274CB1" w14:textId="77777777" w:rsidR="00E24720" w:rsidRDefault="00EF1DE9" w:rsidP="00E24720">
      <w:r>
        <w:rPr>
          <w:lang w:val="cy-GB"/>
        </w:rPr>
        <w:t xml:space="preserve">Bydd y Clerc Pleidleisio yn awgrymu y dylai'r pleidleisiwr fynd i'r swyddfa etholiadau er mwyn cael pleidlais bost yn ei lle, ac yn rhoi'r cyfeiriad i'r pleidleisiwr. </w:t>
      </w:r>
      <w:hyperlink w:anchor="The_scenarios" w:history="1">
        <w:r w:rsidR="00286D14" w:rsidRPr="00286D14">
          <w:rPr>
            <w:rStyle w:val="Hyperlink"/>
            <w:lang w:val="cy-GB"/>
          </w:rPr>
          <w:t>Mynd yn ôl</w:t>
        </w:r>
      </w:hyperlink>
    </w:p>
    <w:p w14:paraId="680A4E5D" w14:textId="77777777" w:rsidR="00E24720" w:rsidRDefault="00E24720" w:rsidP="00E24720"/>
    <w:p w14:paraId="19219836" w14:textId="77777777" w:rsidR="00652EBE" w:rsidRDefault="00652EBE" w:rsidP="00E24720"/>
    <w:p w14:paraId="2E68E49E" w14:textId="77777777" w:rsidR="00EF1DE9" w:rsidRDefault="00E24720" w:rsidP="00E24720">
      <w:pPr>
        <w:rPr>
          <w:b/>
        </w:rPr>
      </w:pPr>
      <w:bookmarkStart w:id="3" w:name="Scenario3"/>
      <w:r w:rsidRPr="00EF1DE9">
        <w:rPr>
          <w:b/>
          <w:bCs/>
          <w:lang w:val="cy-GB"/>
        </w:rPr>
        <w:t>Senario 3</w:t>
      </w:r>
      <w:bookmarkEnd w:id="3"/>
      <w:r w:rsidRPr="00EF1DE9">
        <w:rPr>
          <w:b/>
          <w:bCs/>
          <w:lang w:val="cy-GB"/>
        </w:rPr>
        <w:t xml:space="preserve"> – Mae'r pleidleisiwr post wedi colli ei bleidlais bost neu heb ei chael (ar ôl 5pm)</w:t>
      </w:r>
    </w:p>
    <w:p w14:paraId="296FEF7D" w14:textId="77777777" w:rsidR="00EF1DE9" w:rsidRDefault="00EF1DE9" w:rsidP="00E24720">
      <w:pPr>
        <w:rPr>
          <w:b/>
        </w:rPr>
      </w:pPr>
    </w:p>
    <w:p w14:paraId="2E7D6FAB" w14:textId="77777777" w:rsidR="00EF7F6D" w:rsidRDefault="00EF1DE9" w:rsidP="00E24720">
      <w:r>
        <w:rPr>
          <w:lang w:val="cy-GB"/>
        </w:rPr>
        <w:t>Bydd yn rhaid i'r Swyddog Llywyddu ofyn y cwestiynau rhagnodedig priodol i'r pleidleisiwr ac yna roi papur pleidleisio a gyflwynwyd iddo os caiff y cwestiynau hyn eu hateb yn foddhaol. Ewch drwy'r broses a gyflwynwyd, gan gynnwys:</w:t>
      </w:r>
    </w:p>
    <w:p w14:paraId="7194DBDC" w14:textId="77777777" w:rsidR="00EF1DE9" w:rsidRDefault="00EF1DE9" w:rsidP="00EF1DE9">
      <w:pPr>
        <w:ind w:left="426" w:hanging="426"/>
      </w:pPr>
    </w:p>
    <w:p w14:paraId="71C5A71A" w14:textId="77777777" w:rsidR="00EF7F6D" w:rsidRDefault="00652EBE" w:rsidP="00EF1DE9">
      <w:pPr>
        <w:numPr>
          <w:ilvl w:val="0"/>
          <w:numId w:val="3"/>
        </w:numPr>
        <w:ind w:left="426" w:hanging="426"/>
      </w:pPr>
      <w:r>
        <w:rPr>
          <w:lang w:val="cy-GB"/>
        </w:rPr>
        <w:t>dangos y pecynnau ar gyfer cadw'r papurau pleidleisio a gyflwynwyd</w:t>
      </w:r>
    </w:p>
    <w:p w14:paraId="7E770C28" w14:textId="77777777" w:rsidR="00EF7F6D" w:rsidRDefault="00652EBE" w:rsidP="00EF1DE9">
      <w:pPr>
        <w:numPr>
          <w:ilvl w:val="0"/>
          <w:numId w:val="3"/>
        </w:numPr>
        <w:ind w:left="426" w:hanging="426"/>
      </w:pPr>
      <w:r>
        <w:rPr>
          <w:lang w:val="cy-GB"/>
        </w:rPr>
        <w:t>egluro mai dim ond pan fydd yn rhaid i chi roi papur pleidleisio a gyflwynwyd y dylid agor y pecynnau</w:t>
      </w:r>
    </w:p>
    <w:p w14:paraId="539BD5E5" w14:textId="77777777" w:rsidR="00EF7F6D" w:rsidRDefault="00652EBE" w:rsidP="00EF1DE9">
      <w:pPr>
        <w:numPr>
          <w:ilvl w:val="0"/>
          <w:numId w:val="3"/>
        </w:numPr>
        <w:ind w:left="426" w:hanging="426"/>
      </w:pPr>
      <w:r>
        <w:rPr>
          <w:lang w:val="cy-GB"/>
        </w:rPr>
        <w:t>sut i roi'r papur pleidleisio a gyflwynwyd</w:t>
      </w:r>
    </w:p>
    <w:p w14:paraId="2E8A8C2A" w14:textId="77777777" w:rsidR="00286D14" w:rsidRPr="009021D5" w:rsidRDefault="00652EBE" w:rsidP="00286D14">
      <w:pPr>
        <w:numPr>
          <w:ilvl w:val="0"/>
          <w:numId w:val="3"/>
        </w:numPr>
        <w:ind w:left="426" w:hanging="426"/>
        <w:rPr>
          <w:b/>
          <w:i/>
        </w:rPr>
      </w:pPr>
      <w:r>
        <w:rPr>
          <w:lang w:val="cy-GB"/>
        </w:rPr>
        <w:t xml:space="preserve">egluro na ddylai papurau pleidleisio a gyflwynwyd gael eu rhoi yn y blwch/blychau pleidleisio ond yn hytrach yn yr amlen arbennig </w:t>
      </w:r>
      <w:hyperlink w:anchor="The_scenarios" w:history="1">
        <w:r w:rsidR="00286D14" w:rsidRPr="00286D14">
          <w:rPr>
            <w:rStyle w:val="Hyperlink"/>
            <w:lang w:val="cy-GB"/>
          </w:rPr>
          <w:t>Ewch yn ôl</w:t>
        </w:r>
      </w:hyperlink>
    </w:p>
    <w:p w14:paraId="769D0D3C" w14:textId="77777777" w:rsidR="00E24720" w:rsidRDefault="00E24720" w:rsidP="00EF1DE9">
      <w:pPr>
        <w:ind w:left="426" w:hanging="426"/>
      </w:pPr>
    </w:p>
    <w:p w14:paraId="54CD245A" w14:textId="77777777" w:rsidR="00652EBE" w:rsidRDefault="00652EBE" w:rsidP="00EF1DE9">
      <w:pPr>
        <w:ind w:left="426" w:hanging="426"/>
      </w:pPr>
    </w:p>
    <w:p w14:paraId="136C60B2" w14:textId="1C928E44" w:rsidR="00EF1DE9" w:rsidRDefault="00B84BB9" w:rsidP="6EC59937">
      <w:pPr>
        <w:rPr>
          <w:b/>
          <w:bCs/>
        </w:rPr>
      </w:pPr>
      <w:bookmarkStart w:id="4" w:name="Scenario4"/>
      <w:r w:rsidRPr="6EC59937">
        <w:rPr>
          <w:b/>
          <w:bCs/>
          <w:lang w:val="cy-GB"/>
        </w:rPr>
        <w:lastRenderedPageBreak/>
        <w:t>Senario 4</w:t>
      </w:r>
      <w:bookmarkEnd w:id="4"/>
      <w:r w:rsidR="00E24720" w:rsidRPr="6EC59937">
        <w:rPr>
          <w:lang w:val="cy-GB"/>
        </w:rPr>
        <w:t xml:space="preserve"> </w:t>
      </w:r>
      <w:r w:rsidR="00E24720" w:rsidRPr="6EC59937">
        <w:rPr>
          <w:b/>
          <w:bCs/>
          <w:lang w:val="cy-GB"/>
        </w:rPr>
        <w:t xml:space="preserve">– Nid yw'r pleidleisiwr post wedi gwneud cais am bleidlais bost ac mae am bleidleisio'n bersonol </w:t>
      </w:r>
    </w:p>
    <w:p w14:paraId="1231BE67" w14:textId="77777777" w:rsidR="00EF1DE9" w:rsidRDefault="00EF1DE9" w:rsidP="00E24720"/>
    <w:p w14:paraId="43903D43" w14:textId="1CB1B409" w:rsidR="00286D14" w:rsidRPr="007452E5" w:rsidRDefault="11E918EA" w:rsidP="00E24720">
      <w:r w:rsidRPr="76DCA367">
        <w:rPr>
          <w:lang w:val="cy-GB"/>
        </w:rPr>
        <w:t xml:space="preserve">Bydd y Clerc Pleidleisio'n egluro wrth y pleidleisiwr y gall ddychwelyd ei bleidlais drwy'r post i'r orsaf bleidleisio os yw wedi ei chael. Hefyd, bydd yn egluro na ellir rhoi papur pleidleisio cyffredin ac mai dim ond ar ôl i'r etholwr ateb y cwestiynau rhagnodedig yn foddhaol y gall y Swyddog Llywyddu roi papur pleidleisio a gyflwynwyd. </w:t>
      </w:r>
      <w:r w:rsidRPr="76DCA367">
        <w:rPr>
          <w:b/>
          <w:bCs/>
          <w:lang w:val="cy-GB"/>
        </w:rPr>
        <w:t>Ni ddylid rhoi papurau pleidleisio a gyflwynwyd yn y blwch/blychau pleidleisio.</w:t>
      </w:r>
      <w:r w:rsidR="5AE46AB9" w:rsidRPr="76DCA367">
        <w:rPr>
          <w:b/>
          <w:bCs/>
          <w:lang w:val="cy-GB"/>
        </w:rPr>
        <w:t xml:space="preserve"> </w:t>
      </w:r>
      <w:r w:rsidRPr="76DCA367">
        <w:rPr>
          <w:lang w:val="cy-GB"/>
        </w:rPr>
        <w:t xml:space="preserve">Fodd bynnag, dylid dweud wrth yr etholwr y bydd y Swyddog Canlyniadau, hyd at 5pm, yn gallu rhoi pecyn pleidleisio drwy'r post yn ei le. Dylai manylion yr etholwr gael eu rhoi yng </w:t>
      </w:r>
      <w:proofErr w:type="spellStart"/>
      <w:r w:rsidRPr="76DCA367">
        <w:rPr>
          <w:lang w:val="cy-GB"/>
        </w:rPr>
        <w:t>nghofnodlyfr</w:t>
      </w:r>
      <w:proofErr w:type="spellEnd"/>
      <w:r w:rsidRPr="76DCA367">
        <w:rPr>
          <w:lang w:val="cy-GB"/>
        </w:rPr>
        <w:t xml:space="preserve"> y Swyddog Llywyddu. </w:t>
      </w:r>
      <w:hyperlink w:anchor="The_scenarios">
        <w:r w:rsidR="6F60DD5A" w:rsidRPr="76DCA367">
          <w:rPr>
            <w:rStyle w:val="Hyperlink"/>
            <w:lang w:val="cy-GB"/>
          </w:rPr>
          <w:t>Mynd yn ôl</w:t>
        </w:r>
      </w:hyperlink>
    </w:p>
    <w:p w14:paraId="36FEB5B0" w14:textId="77777777" w:rsidR="00E24720" w:rsidRPr="00652EBE" w:rsidRDefault="00E24720" w:rsidP="00E24720"/>
    <w:p w14:paraId="30D7AA69" w14:textId="77777777" w:rsidR="00652EBE" w:rsidRPr="00652EBE" w:rsidRDefault="00652EBE" w:rsidP="00E24720"/>
    <w:p w14:paraId="1B104AA4" w14:textId="77777777" w:rsidR="00DD6BC0" w:rsidRDefault="00E24720" w:rsidP="00E24720">
      <w:bookmarkStart w:id="5" w:name="Scenario5"/>
      <w:r w:rsidRPr="00DD6BC0">
        <w:rPr>
          <w:b/>
          <w:bCs/>
          <w:lang w:val="cy-GB"/>
        </w:rPr>
        <w:t>Senario 5</w:t>
      </w:r>
      <w:bookmarkEnd w:id="5"/>
      <w:r w:rsidRPr="00DD6BC0">
        <w:rPr>
          <w:b/>
          <w:bCs/>
          <w:lang w:val="cy-GB"/>
        </w:rPr>
        <w:t xml:space="preserve"> – Mae pleidleisiwr yn dweud ei fod wedi'i benodi'n ddirprwy ar ran pleidleisiwr arall a'i fod hefyd am fwrw ei bleidlais ei hun </w:t>
      </w:r>
    </w:p>
    <w:p w14:paraId="7196D064" w14:textId="77777777" w:rsidR="00DD6BC0" w:rsidRDefault="00DD6BC0" w:rsidP="00E24720"/>
    <w:p w14:paraId="2B0C279B" w14:textId="77777777" w:rsidR="00E24720" w:rsidRDefault="00DD6BC0" w:rsidP="00E24720">
      <w:r>
        <w:rPr>
          <w:lang w:val="cy-GB"/>
        </w:rPr>
        <w:t xml:space="preserve">Bydd un Clerc Pleidleisio yn dweud wrtho y dylai fwrw ei bleidlais ei hun gyntaf ac yna ddychwelyd i'r ddesg i wneud cais i bleidleisio fel dirprwy (ni ddylid gofyn iddo ailymuno â'r ciw os bydd un). Bydd y Clerc Pleidleisio arall yn gofyn am enw a chyfeiriad yr etholwr a'r dirprwy. Bydd y Clerc Pleidleisio yn edrych ar y gofrestr i weld a yw'r etholwr eisoes wedi pleidleisio ac yn cadarnhau bod yr etholwr y mae'n pleidleisio ar ei ran yn gymwys i bleidleisio. Os bydd yn fodlon y gellir rhoi papurau pleidleisio, bydd y Clerc Pleidleisio yn tynnu llinell yn erbyn y cofnod ar y rhestr o ddirprwyon ac yn marcio cofnod yr etholwr yn ôl yr arfer. </w:t>
      </w:r>
      <w:hyperlink w:anchor="The_scenarios" w:history="1">
        <w:r w:rsidR="00286D14" w:rsidRPr="00286D14">
          <w:rPr>
            <w:rStyle w:val="Hyperlink"/>
            <w:lang w:val="cy-GB"/>
          </w:rPr>
          <w:t>Mynd yn ôl</w:t>
        </w:r>
      </w:hyperlink>
    </w:p>
    <w:p w14:paraId="34FF1C98" w14:textId="77777777" w:rsidR="00E24720" w:rsidRDefault="00E24720" w:rsidP="00E24720"/>
    <w:p w14:paraId="6D072C0D" w14:textId="77777777" w:rsidR="00652EBE" w:rsidRDefault="00652EBE" w:rsidP="00E24720"/>
    <w:p w14:paraId="2E6624A8" w14:textId="77777777" w:rsidR="00DD6BC0" w:rsidRDefault="00E24720" w:rsidP="00E24720">
      <w:bookmarkStart w:id="6" w:name="Scenario6"/>
      <w:r w:rsidRPr="00DD6BC0">
        <w:rPr>
          <w:b/>
          <w:bCs/>
          <w:lang w:val="cy-GB"/>
        </w:rPr>
        <w:t>Senario 6</w:t>
      </w:r>
      <w:bookmarkEnd w:id="6"/>
      <w:r w:rsidRPr="00DD6BC0">
        <w:rPr>
          <w:b/>
          <w:bCs/>
          <w:lang w:val="cy-GB"/>
        </w:rPr>
        <w:t xml:space="preserve"> – Mae'r gofrestr yn dangos bod y pleidleisiwr eisoes wedi pleidleisio</w:t>
      </w:r>
      <w:r w:rsidRPr="00DD6BC0">
        <w:rPr>
          <w:lang w:val="cy-GB"/>
        </w:rPr>
        <w:t xml:space="preserve"> </w:t>
      </w:r>
    </w:p>
    <w:p w14:paraId="48A21919" w14:textId="77777777" w:rsidR="00DD6BC0" w:rsidRDefault="00DD6BC0" w:rsidP="00E24720"/>
    <w:p w14:paraId="02B3A04C" w14:textId="57C80528" w:rsidR="00E24720" w:rsidRPr="003926A0" w:rsidRDefault="2384A55E" w:rsidP="00E24720">
      <w:r w:rsidRPr="07394D6E">
        <w:rPr>
          <w:lang w:val="cy-GB"/>
        </w:rPr>
        <w:t xml:space="preserve">Bydd y Clerc Pleidleisio yn egluro y nodir ei fod eisoes wedi pleidleisio, a bydd yn cyfeirio'r pleidleisiwr at y Swyddog Llywyddu. Bydd y Swyddog Llywyddu yn egluro y gall roi papurau pleidleisio a gyflwynwyd, ar yr amod bod y cwestiynau rhagnodedig yn cael eu hateb yn foddhaol. Bydd y Swyddog Llywyddu yn gofyn y cwestiynau rhagnodedig. Rhoddir manylion yr etholwr ar y rhestr o bleidleisiau a gyflwynwyd. Gofynnwch i'r pleidleisiwr farcio'r papurau pleidleisio yn gyfrinachol, eu plygu a'u dychwelyd. </w:t>
      </w:r>
      <w:r w:rsidRPr="07394D6E">
        <w:rPr>
          <w:b/>
          <w:bCs/>
          <w:lang w:val="cy-GB"/>
        </w:rPr>
        <w:t xml:space="preserve">Ni ddylid rhoi papurau pleidleisio a gyflwynwyd yn y blwch/blychau </w:t>
      </w:r>
      <w:proofErr w:type="spellStart"/>
      <w:r w:rsidRPr="07394D6E">
        <w:rPr>
          <w:b/>
          <w:bCs/>
          <w:lang w:val="cy-GB"/>
        </w:rPr>
        <w:t>pleidleisio.</w:t>
      </w:r>
      <w:r w:rsidRPr="07394D6E">
        <w:rPr>
          <w:lang w:val="cy-GB"/>
        </w:rPr>
        <w:t>Bydd</w:t>
      </w:r>
      <w:proofErr w:type="spellEnd"/>
      <w:r w:rsidRPr="07394D6E">
        <w:rPr>
          <w:lang w:val="cy-GB"/>
        </w:rPr>
        <w:t xml:space="preserve"> y Swyddog Llywyddu yn gorchuddio slot y blwch pleidleisio. Bydd y Swyddog Llywyddu yn arnodi enw a rhif yr etholwr ar y papurau pleidleisio a gyflwynwyd. </w:t>
      </w:r>
      <w:hyperlink w:anchor="The_scenarios">
        <w:r w:rsidR="6A5F5863" w:rsidRPr="07394D6E">
          <w:rPr>
            <w:rStyle w:val="Hyperlink"/>
            <w:lang w:val="cy-GB"/>
          </w:rPr>
          <w:t>Mynd yn ôl</w:t>
        </w:r>
      </w:hyperlink>
    </w:p>
    <w:p w14:paraId="6BD18F9B" w14:textId="77777777" w:rsidR="00E24720" w:rsidRDefault="00E24720" w:rsidP="00E24720"/>
    <w:p w14:paraId="238601FE" w14:textId="77777777" w:rsidR="00B84BB9" w:rsidRPr="00DD6BC0" w:rsidRDefault="00B84BB9" w:rsidP="00E24720"/>
    <w:p w14:paraId="79041037" w14:textId="77777777" w:rsidR="00DD6BC0" w:rsidRDefault="00E24720" w:rsidP="00E24720">
      <w:bookmarkStart w:id="7" w:name="Scenario7"/>
      <w:r w:rsidRPr="00DD6BC0">
        <w:rPr>
          <w:b/>
          <w:bCs/>
          <w:lang w:val="cy-GB"/>
        </w:rPr>
        <w:t>Senario 7</w:t>
      </w:r>
      <w:bookmarkEnd w:id="7"/>
      <w:r w:rsidRPr="00DD6BC0">
        <w:rPr>
          <w:b/>
          <w:bCs/>
          <w:lang w:val="cy-GB"/>
        </w:rPr>
        <w:t xml:space="preserve"> – Mae pleidleisiwr yn cyflwyno pleidleisiau post wedi'u cwblhau</w:t>
      </w:r>
      <w:r w:rsidRPr="00DD6BC0">
        <w:rPr>
          <w:lang w:val="cy-GB"/>
        </w:rPr>
        <w:t xml:space="preserve"> </w:t>
      </w:r>
    </w:p>
    <w:p w14:paraId="0F3CABC7" w14:textId="77777777" w:rsidR="00DD6BC0" w:rsidRDefault="00DD6BC0" w:rsidP="00E24720"/>
    <w:p w14:paraId="7DE6D23C" w14:textId="77777777" w:rsidR="00E24720" w:rsidRDefault="00DD6BC0" w:rsidP="00E24720">
      <w:r>
        <w:rPr>
          <w:lang w:val="cy-GB"/>
        </w:rPr>
        <w:t xml:space="preserve">Bydd y Clerc Pleidleisio yn cadarnhau eu bod ar gyfer yr ardal gywir (etholaeth, oni chyfunir yr etholiad ag is-etholiad llywodraeth leol) ac, os felly, </w:t>
      </w:r>
      <w:r>
        <w:rPr>
          <w:lang w:val="cy-GB"/>
        </w:rPr>
        <w:lastRenderedPageBreak/>
        <w:t xml:space="preserve">yn eu derbyn a'u trosglwyddo i'r Swyddog Llywyddu i'w rhoi yn y pecyn priodol. </w:t>
      </w:r>
      <w:hyperlink w:anchor="The_scenarios" w:history="1">
        <w:r w:rsidR="00286D14" w:rsidRPr="00286D14">
          <w:rPr>
            <w:rStyle w:val="Hyperlink"/>
            <w:lang w:val="cy-GB"/>
          </w:rPr>
          <w:t>Mynd yn ôl</w:t>
        </w:r>
      </w:hyperlink>
    </w:p>
    <w:p w14:paraId="5B08B5D1" w14:textId="77777777" w:rsidR="00EB5733" w:rsidRDefault="00EB5733" w:rsidP="00E24720"/>
    <w:p w14:paraId="16DEB4AB" w14:textId="77777777" w:rsidR="00B84BB9" w:rsidRDefault="00B84BB9" w:rsidP="00E24720"/>
    <w:p w14:paraId="79850EBE" w14:textId="47960E02" w:rsidR="00DD6BC0" w:rsidRDefault="00B84BB9" w:rsidP="00E24720">
      <w:bookmarkStart w:id="8" w:name="Scenario8"/>
      <w:r w:rsidRPr="6EC59937">
        <w:rPr>
          <w:b/>
          <w:bCs/>
          <w:lang w:val="cy-GB"/>
        </w:rPr>
        <w:t>Senario 8</w:t>
      </w:r>
      <w:bookmarkEnd w:id="8"/>
      <w:r w:rsidRPr="6EC59937">
        <w:rPr>
          <w:b/>
          <w:bCs/>
          <w:lang w:val="cy-GB"/>
        </w:rPr>
        <w:t xml:space="preserve"> – etholwr o dramor sydd ond yn gymwys i bleidleisio yn etholiadau Senedd y DU</w:t>
      </w:r>
    </w:p>
    <w:p w14:paraId="0AD9C6F4" w14:textId="77777777" w:rsidR="00DD6BC0" w:rsidRDefault="00DD6BC0" w:rsidP="00E24720"/>
    <w:p w14:paraId="0F70039B" w14:textId="09C83DC6" w:rsidR="00B84BB9" w:rsidRDefault="009021D5">
      <w:r w:rsidRPr="6EC59937">
        <w:rPr>
          <w:lang w:val="cy-GB"/>
        </w:rPr>
        <w:t xml:space="preserve">Mae person sydd wedi'i gofrestru fel etholwr o dramor yn gwneud cais am bapurau pleidleisio yn etholiad Senedd Cymru. Bydd y Clerc Pleidleisio yn edrych ar y gofrestr ac yn gweld ‘F’ wrth ymyl ei enw. Bydd y Clerc Pleidleisio yn egluro mai dim ond yn etholiadau Senedd y DU y mae'n gymwys i bleidleisio ac na all bleidleisio yn etholiad Senedd Cymru. Os yw wedi dychwelyd i fyw yn y DU erbyn hyn, bydd angen iddo gofrestru fel pleidleisiwr cyffredin i allu pleidleisio ym mhob etholiad yn y dyfodol. </w:t>
      </w:r>
      <w:hyperlink w:anchor="The_scenarios">
        <w:r w:rsidR="00286D14" w:rsidRPr="6EC59937">
          <w:rPr>
            <w:rStyle w:val="Hyperlink"/>
            <w:lang w:val="cy-GB"/>
          </w:rPr>
          <w:t>Mynd yn ôl</w:t>
        </w:r>
      </w:hyperlink>
    </w:p>
    <w:sectPr w:rsidR="00B84B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70E7"/>
    <w:multiLevelType w:val="hybridMultilevel"/>
    <w:tmpl w:val="12A831F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1C338E"/>
    <w:multiLevelType w:val="hybridMultilevel"/>
    <w:tmpl w:val="8CAAFAB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B0A3085"/>
    <w:multiLevelType w:val="hybridMultilevel"/>
    <w:tmpl w:val="429005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D5664E"/>
    <w:multiLevelType w:val="hybridMultilevel"/>
    <w:tmpl w:val="1C9E1A8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5E771C5"/>
    <w:multiLevelType w:val="hybridMultilevel"/>
    <w:tmpl w:val="D6609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822F6D"/>
    <w:multiLevelType w:val="hybridMultilevel"/>
    <w:tmpl w:val="751C24B4"/>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08176466">
    <w:abstractNumId w:val="2"/>
  </w:num>
  <w:num w:numId="2" w16cid:durableId="645820634">
    <w:abstractNumId w:val="5"/>
  </w:num>
  <w:num w:numId="3" w16cid:durableId="924458309">
    <w:abstractNumId w:val="4"/>
  </w:num>
  <w:num w:numId="4" w16cid:durableId="412360889">
    <w:abstractNumId w:val="0"/>
  </w:num>
  <w:num w:numId="5" w16cid:durableId="347217378">
    <w:abstractNumId w:val="1"/>
  </w:num>
  <w:num w:numId="6" w16cid:durableId="683022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20"/>
    <w:rsid w:val="00002B12"/>
    <w:rsid w:val="000059CF"/>
    <w:rsid w:val="00045FF7"/>
    <w:rsid w:val="000479C2"/>
    <w:rsid w:val="00075F2A"/>
    <w:rsid w:val="00090755"/>
    <w:rsid w:val="000A2B68"/>
    <w:rsid w:val="000C5B64"/>
    <w:rsid w:val="000F1B45"/>
    <w:rsid w:val="001025DD"/>
    <w:rsid w:val="0011350B"/>
    <w:rsid w:val="001347C8"/>
    <w:rsid w:val="001372B6"/>
    <w:rsid w:val="00171FFA"/>
    <w:rsid w:val="00186D4B"/>
    <w:rsid w:val="001B2507"/>
    <w:rsid w:val="001B6F79"/>
    <w:rsid w:val="001D3062"/>
    <w:rsid w:val="00201C26"/>
    <w:rsid w:val="00204905"/>
    <w:rsid w:val="00227C6B"/>
    <w:rsid w:val="00246AB3"/>
    <w:rsid w:val="00265DDA"/>
    <w:rsid w:val="00286D14"/>
    <w:rsid w:val="00293E22"/>
    <w:rsid w:val="002F5BD6"/>
    <w:rsid w:val="003031C5"/>
    <w:rsid w:val="0037447E"/>
    <w:rsid w:val="00387DDB"/>
    <w:rsid w:val="003926A0"/>
    <w:rsid w:val="003B03DD"/>
    <w:rsid w:val="003B2685"/>
    <w:rsid w:val="003B321F"/>
    <w:rsid w:val="003C31FD"/>
    <w:rsid w:val="004020C4"/>
    <w:rsid w:val="00405444"/>
    <w:rsid w:val="00405F1D"/>
    <w:rsid w:val="00482915"/>
    <w:rsid w:val="004A12FB"/>
    <w:rsid w:val="004B2F9E"/>
    <w:rsid w:val="004C1D45"/>
    <w:rsid w:val="004F741A"/>
    <w:rsid w:val="00521D78"/>
    <w:rsid w:val="00522BFA"/>
    <w:rsid w:val="0053721E"/>
    <w:rsid w:val="00547767"/>
    <w:rsid w:val="005646E3"/>
    <w:rsid w:val="005653B4"/>
    <w:rsid w:val="00574A99"/>
    <w:rsid w:val="00583A49"/>
    <w:rsid w:val="005C67D6"/>
    <w:rsid w:val="005C7956"/>
    <w:rsid w:val="005D08EF"/>
    <w:rsid w:val="00627309"/>
    <w:rsid w:val="00652EBE"/>
    <w:rsid w:val="00666F23"/>
    <w:rsid w:val="006A4C74"/>
    <w:rsid w:val="006C3233"/>
    <w:rsid w:val="006D0F40"/>
    <w:rsid w:val="006F6D61"/>
    <w:rsid w:val="0070571C"/>
    <w:rsid w:val="0072178B"/>
    <w:rsid w:val="007452E5"/>
    <w:rsid w:val="00764CC8"/>
    <w:rsid w:val="0076585B"/>
    <w:rsid w:val="00783CEB"/>
    <w:rsid w:val="00791A4D"/>
    <w:rsid w:val="007A27F9"/>
    <w:rsid w:val="007B179B"/>
    <w:rsid w:val="007F24AB"/>
    <w:rsid w:val="00813660"/>
    <w:rsid w:val="0088017D"/>
    <w:rsid w:val="008E3E2B"/>
    <w:rsid w:val="009021D5"/>
    <w:rsid w:val="0092221E"/>
    <w:rsid w:val="00924BEF"/>
    <w:rsid w:val="00925CDF"/>
    <w:rsid w:val="00926355"/>
    <w:rsid w:val="00934F17"/>
    <w:rsid w:val="00941CC5"/>
    <w:rsid w:val="0095160A"/>
    <w:rsid w:val="009817A1"/>
    <w:rsid w:val="00982D62"/>
    <w:rsid w:val="009C4DD1"/>
    <w:rsid w:val="009C7CCB"/>
    <w:rsid w:val="009F1968"/>
    <w:rsid w:val="009F7E89"/>
    <w:rsid w:val="00A11030"/>
    <w:rsid w:val="00A36E9D"/>
    <w:rsid w:val="00A87279"/>
    <w:rsid w:val="00A96E77"/>
    <w:rsid w:val="00AA4BEF"/>
    <w:rsid w:val="00AB3364"/>
    <w:rsid w:val="00AB719A"/>
    <w:rsid w:val="00AD1695"/>
    <w:rsid w:val="00AD51EF"/>
    <w:rsid w:val="00B059B3"/>
    <w:rsid w:val="00B1658A"/>
    <w:rsid w:val="00B22845"/>
    <w:rsid w:val="00B322BD"/>
    <w:rsid w:val="00B84BB9"/>
    <w:rsid w:val="00B85885"/>
    <w:rsid w:val="00BA1D80"/>
    <w:rsid w:val="00BA2D28"/>
    <w:rsid w:val="00BA6639"/>
    <w:rsid w:val="00BE22B0"/>
    <w:rsid w:val="00BF0256"/>
    <w:rsid w:val="00C067FA"/>
    <w:rsid w:val="00C65D68"/>
    <w:rsid w:val="00C8582B"/>
    <w:rsid w:val="00CA00F2"/>
    <w:rsid w:val="00CC34D5"/>
    <w:rsid w:val="00CD1776"/>
    <w:rsid w:val="00CD1F3E"/>
    <w:rsid w:val="00CE506F"/>
    <w:rsid w:val="00CF030D"/>
    <w:rsid w:val="00CF1CAC"/>
    <w:rsid w:val="00CF60B7"/>
    <w:rsid w:val="00D028DB"/>
    <w:rsid w:val="00D07AFA"/>
    <w:rsid w:val="00D43F46"/>
    <w:rsid w:val="00D55EAB"/>
    <w:rsid w:val="00D60354"/>
    <w:rsid w:val="00D96814"/>
    <w:rsid w:val="00DA37B7"/>
    <w:rsid w:val="00DA68B6"/>
    <w:rsid w:val="00DA7B14"/>
    <w:rsid w:val="00DC78BC"/>
    <w:rsid w:val="00DD6BC0"/>
    <w:rsid w:val="00DE32E3"/>
    <w:rsid w:val="00DF3BFD"/>
    <w:rsid w:val="00E17A5D"/>
    <w:rsid w:val="00E24720"/>
    <w:rsid w:val="00E425E4"/>
    <w:rsid w:val="00E547D3"/>
    <w:rsid w:val="00EA3C88"/>
    <w:rsid w:val="00EA6AAF"/>
    <w:rsid w:val="00EB5733"/>
    <w:rsid w:val="00EC1255"/>
    <w:rsid w:val="00EC43F8"/>
    <w:rsid w:val="00ED35DA"/>
    <w:rsid w:val="00EE5FAE"/>
    <w:rsid w:val="00EF1DE9"/>
    <w:rsid w:val="00EF7F6D"/>
    <w:rsid w:val="00F0524F"/>
    <w:rsid w:val="00F20021"/>
    <w:rsid w:val="00F20246"/>
    <w:rsid w:val="00F3079C"/>
    <w:rsid w:val="00F36B20"/>
    <w:rsid w:val="00F66376"/>
    <w:rsid w:val="00F8396B"/>
    <w:rsid w:val="00FA1E93"/>
    <w:rsid w:val="00FC6283"/>
    <w:rsid w:val="00FE7B31"/>
    <w:rsid w:val="00FF1DE6"/>
    <w:rsid w:val="07394D6E"/>
    <w:rsid w:val="0F6C35FA"/>
    <w:rsid w:val="11E918EA"/>
    <w:rsid w:val="14D141A0"/>
    <w:rsid w:val="18AE67C0"/>
    <w:rsid w:val="2384A55E"/>
    <w:rsid w:val="3C5B882A"/>
    <w:rsid w:val="4F409C3A"/>
    <w:rsid w:val="5AE46AB9"/>
    <w:rsid w:val="6A5F5863"/>
    <w:rsid w:val="6EC59937"/>
    <w:rsid w:val="6F60DD5A"/>
    <w:rsid w:val="76DCA36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EDC68"/>
  <w15:chartTrackingRefBased/>
  <w15:docId w15:val="{5E72366F-602B-48D5-B5A2-06903AA5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20"/>
    <w:rPr>
      <w:rFonts w:ascii="Arial" w:hAnsi="Arial" w:cs="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3660"/>
    <w:rPr>
      <w:sz w:val="16"/>
      <w:szCs w:val="16"/>
    </w:rPr>
  </w:style>
  <w:style w:type="paragraph" w:styleId="CommentText">
    <w:name w:val="annotation text"/>
    <w:basedOn w:val="Normal"/>
    <w:semiHidden/>
    <w:rsid w:val="00813660"/>
    <w:rPr>
      <w:sz w:val="20"/>
      <w:szCs w:val="20"/>
    </w:rPr>
  </w:style>
  <w:style w:type="paragraph" w:styleId="CommentSubject">
    <w:name w:val="annotation subject"/>
    <w:basedOn w:val="CommentText"/>
    <w:next w:val="CommentText"/>
    <w:semiHidden/>
    <w:rsid w:val="00813660"/>
    <w:rPr>
      <w:b/>
      <w:bCs/>
    </w:rPr>
  </w:style>
  <w:style w:type="paragraph" w:styleId="BalloonText">
    <w:name w:val="Balloon Text"/>
    <w:basedOn w:val="Normal"/>
    <w:semiHidden/>
    <w:rsid w:val="00813660"/>
    <w:rPr>
      <w:rFonts w:ascii="Tahoma" w:hAnsi="Tahoma" w:cs="Tahoma"/>
      <w:sz w:val="16"/>
      <w:szCs w:val="16"/>
    </w:rPr>
  </w:style>
  <w:style w:type="paragraph" w:customStyle="1" w:styleId="ECA-head">
    <w:name w:val="*EC_A-head"/>
    <w:basedOn w:val="Normal"/>
    <w:link w:val="ECA-headCharChar"/>
    <w:rsid w:val="00246AB3"/>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246AB3"/>
    <w:rPr>
      <w:rFonts w:ascii="Swis721 Lt BT" w:hAnsi="Swis721 Lt BT"/>
      <w:color w:val="003366"/>
      <w:sz w:val="48"/>
      <w:szCs w:val="24"/>
      <w:lang w:eastAsia="en-US"/>
    </w:rPr>
  </w:style>
  <w:style w:type="paragraph" w:customStyle="1" w:styleId="ECB-head">
    <w:name w:val="*EC_B-head"/>
    <w:basedOn w:val="Normal"/>
    <w:link w:val="ECB-headCharChar"/>
    <w:rsid w:val="00246AB3"/>
    <w:pPr>
      <w:keepNext/>
      <w:spacing w:after="240"/>
      <w:outlineLvl w:val="2"/>
    </w:pPr>
    <w:rPr>
      <w:rFonts w:ascii="Swis721 Lt BT" w:hAnsi="Swis721 Lt BT" w:cs="Times New Roman"/>
      <w:color w:val="0099CC"/>
      <w:sz w:val="32"/>
    </w:rPr>
  </w:style>
  <w:style w:type="character" w:customStyle="1" w:styleId="ECB-headCharChar">
    <w:name w:val="*EC_B-head Char Char"/>
    <w:link w:val="ECB-head"/>
    <w:rsid w:val="00246AB3"/>
    <w:rPr>
      <w:rFonts w:ascii="Swis721 Lt BT" w:hAnsi="Swis721 Lt BT"/>
      <w:color w:val="0099CC"/>
      <w:sz w:val="32"/>
      <w:szCs w:val="24"/>
      <w:lang w:eastAsia="en-US"/>
    </w:rPr>
  </w:style>
  <w:style w:type="character" w:styleId="Hyperlink">
    <w:name w:val="Hyperlink"/>
    <w:rsid w:val="005C7956"/>
    <w:rPr>
      <w:color w:val="0000FF"/>
      <w:u w:val="single"/>
    </w:rPr>
  </w:style>
  <w:style w:type="character" w:styleId="FollowedHyperlink">
    <w:name w:val="FollowedHyperlink"/>
    <w:rsid w:val="00DC78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lectoralcommission.org.uk/__data/assets/word_doc/0008/141938/Ballot-paper-account-exercise-generic.doc"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3;#Supporting Resource|046fdab6-b44b-4f3d-aa13-e1a7611ba2d0;#80;#England|81af5813-564e-490a-9ed7-d525f1c79f5c;#136;#RO|9ab7a96e-a7bd-4c42-99d8-e2b2fe25086a;#77;#Wales|83873d13-e3e6-4245-acf3-153f44d51601;#150;#May 2015|422dad8d-03e8-4edd-bbac-c3fbd1a40518;#143;#National Assembly for Wales|28a21f34-e174-483e-bbd1-22c5147b2871;#90;#2016|8f39083b-fb8f-4eed-8824-ab1517390990;#55;#Official|77462fb2-11a1-4cd5-8628-4e6081b9477e;#139;#Wales|067e2ff8-581f-4d30-81c0-e3b3fe8fc8a2;#52;#All staff|1a1e0e6e-8d96-4235-ac5f-9f1dcc3600b0;#51;#Electoral events|3cfbaf24-06a3-4a4a-89d4-419bd40c2206]]></LongProp>
</Long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Info xmlns="http://schemas.microsoft.com/office/infopath/2007/PartnerControls">
          <TermName xmlns="http://schemas.microsoft.com/office/infopath/2007/PartnerControls">Wales</TermName>
          <TermId xmlns="http://schemas.microsoft.com/office/infopath/2007/PartnerControls">83873d13-e3e6-4245-acf3-153f44d51601</TermId>
        </TermInfo>
      </Terms>
    </b9ca678d06974d1b9a589aa70f41520a>
    <Language_x0020__x0028_EA_x0029_ xmlns="fc73922b-ee12-4d47-9fe9-79c993e89b0c">Welsh</Language_x0020__x0028_EA_x0029_>
    <_dlc_DocId xmlns="fc73922b-ee12-4d47-9fe9-79c993e89b0c">ECHGU-1236231365-6984</_dlc_DocId>
    <j4f12893337a4eac9e2d2c696f543b80 xmlns="fc73922b-ee12-4d47-9fe9-79c993e89b0c">
      <Terms xmlns="http://schemas.microsoft.com/office/infopath/2007/PartnerControls"/>
    </j4f12893337a4eac9e2d2c696f543b80>
    <TaxCatchAll xmlns="fc73922b-ee12-4d47-9fe9-79c993e89b0c">
      <Value>133</Value>
      <Value>80</Value>
      <Value>136</Value>
      <Value>77</Value>
      <Value>150</Value>
      <Value>143</Value>
      <Value>90</Value>
      <Value>55</Value>
      <Value>139</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Original_x0020_Creator xmlns="493acf16-e4f6-4c9b-a835-13355f79d791">Michelle Chard</Original_x0020_Creator>
    <Retention xmlns="fc73922b-ee12-4d47-9fe9-79c993e89b0c">7 years</Retention>
    <_dlc_DocIdPersistId xmlns="fc73922b-ee12-4d47-9fe9-79c993e89b0c">false</_dlc_DocIdPersistId>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https://electoralcommissionorguk.sharepoint.com/teams/CT_EAG/_layouts/15/DocIdRedir.aspx?ID=ECHGU-1236231365-6984</Url>
      <Description>ECHGU-1236231365-6984</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D4AE4-5100-424C-A7FC-90C682EA615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4C1CDB4-FD49-4085-ABC4-E0B72A7B3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CC1AC-CCB7-4CEA-911D-31C74D6DB4E8}">
  <ds:schemaRefs>
    <ds:schemaRef ds:uri="http://schemas.microsoft.com/sharepoint/events"/>
  </ds:schemaRefs>
</ds:datastoreItem>
</file>

<file path=customXml/itemProps4.xml><?xml version="1.0" encoding="utf-8"?>
<ds:datastoreItem xmlns:ds="http://schemas.openxmlformats.org/officeDocument/2006/customXml" ds:itemID="{E077BB5D-5694-4319-B8D9-A22305A009DC}">
  <ds:schemaRefs>
    <ds:schemaRef ds:uri="http://schemas.microsoft.com/sharepoint/v3/contenttype/forms"/>
  </ds:schemaRefs>
</ds:datastoreItem>
</file>

<file path=customXml/itemProps5.xml><?xml version="1.0" encoding="utf-8"?>
<ds:datastoreItem xmlns:ds="http://schemas.openxmlformats.org/officeDocument/2006/customXml" ds:itemID="{9B918C6A-E6DF-4E33-B7B8-BFBB4044E3C5}">
  <ds:schemaRefs>
    <ds:schemaRef ds:uri="http://schemas.microsoft.com/office/2006/documentManagement/types"/>
    <ds:schemaRef ds:uri="http://purl.org/dc/dcmitype/"/>
    <ds:schemaRef ds:uri="http://purl.org/dc/terms/"/>
    <ds:schemaRef ds:uri="http://schemas.microsoft.com/office/2006/metadata/properties"/>
    <ds:schemaRef ds:uri="493acf16-e4f6-4c9b-a835-13355f79d791"/>
    <ds:schemaRef ds:uri="http://purl.org/dc/elements/1.1/"/>
    <ds:schemaRef ds:uri="http://www.w3.org/XML/1998/namespace"/>
    <ds:schemaRef ds:uri="http://schemas.microsoft.com/office/infopath/2007/PartnerControls"/>
    <ds:schemaRef ds:uri="http://schemas.openxmlformats.org/package/2006/metadata/core-properties"/>
    <ds:schemaRef ds:uri="fc73922b-ee12-4d47-9fe9-79c993e89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7870</Characters>
  <Application>Microsoft Office Word</Application>
  <DocSecurity>0</DocSecurity>
  <Lines>374</Lines>
  <Paragraphs>121</Paragraphs>
  <ScaleCrop>false</ScaleCrop>
  <HeadingPairs>
    <vt:vector size="2" baseType="variant">
      <vt:variant>
        <vt:lpstr>Title</vt:lpstr>
      </vt:variant>
      <vt:variant>
        <vt:i4>1</vt:i4>
      </vt:variant>
    </vt:vector>
  </HeadingPairs>
  <TitlesOfParts>
    <vt:vector size="1" baseType="lpstr">
      <vt:lpstr>Senedd PCC Scenarios for polling station staff W</vt:lpstr>
    </vt:vector>
  </TitlesOfParts>
  <Company>Electoral Commission</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Senedd PCC Scenarios for polling station staff W</dc:title>
  <dc:subject/>
  <dc:creator>Mlavery</dc:creator>
  <cp:keywords/>
  <cp:lastModifiedBy>Ross Jones</cp:lastModifiedBy>
  <cp:revision>2</cp:revision>
  <cp:lastPrinted>2010-07-30T18:36:00Z</cp:lastPrinted>
  <dcterms:created xsi:type="dcterms:W3CDTF">2025-11-19T12:34:00Z</dcterms:created>
  <dcterms:modified xsi:type="dcterms:W3CDTF">2025-11-19T12:34:00Z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rticleName">
    <vt:lpwstr/>
  </property>
  <property fmtid="{D5CDD505-2E9C-101B-9397-08002B2CF9AE}" pid="5" name="Audience (EA)">
    <vt:lpwstr>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England|81af5813-564e-490a-9ed7-d525f1c79f5c;Wales|83873d13-e3e6-4245-acf3-153f44d51601</vt:lpwstr>
  </property>
  <property fmtid="{D5CDD505-2E9C-101B-9397-08002B2CF9AE}" pid="9" name="Calendar Year">
    <vt:lpwstr>90;#2016|8f39083b-fb8f-4eed-8824-ab1517390990</vt:lpwstr>
  </property>
  <property fmtid="{D5CDD505-2E9C-101B-9397-08002B2CF9AE}" pid="10" name="Category">
    <vt:lpwstr>703;#WS3 - Guidance and supporting resources for ROs and RROs|efeb66b1-3e40-4edf-9862-f1ba72bc4ddd</vt:lpwstr>
  </property>
  <property fmtid="{D5CDD505-2E9C-101B-9397-08002B2CF9AE}" pid="11" name="ContractRef">
    <vt:lpwstr/>
  </property>
  <property fmtid="{D5CDD505-2E9C-101B-9397-08002B2CF9AE}" pid="12" name="Countries">
    <vt:lpwstr>80;#England|81af5813-564e-490a-9ed7-d525f1c79f5c;#77;#Wales|83873d13-e3e6-4245-acf3-153f44d51601</vt:lpwstr>
  </property>
  <property fmtid="{D5CDD505-2E9C-101B-9397-08002B2CF9AE}" pid="13" name="d7e05c9ad6914a3c91fc7c6d52d321c1">
    <vt:lpwstr/>
  </property>
  <property fmtid="{D5CDD505-2E9C-101B-9397-08002B2CF9AE}" pid="14" name="display_urn:schemas-microsoft-com:office:office#Author">
    <vt:lpwstr>Joanne Nelson</vt:lpwstr>
  </property>
  <property fmtid="{D5CDD505-2E9C-101B-9397-08002B2CF9AE}" pid="15" name="display_urn:schemas-microsoft-com:office:office#Editor">
    <vt:lpwstr>Susanne Leach</vt:lpwstr>
  </property>
  <property fmtid="{D5CDD505-2E9C-101B-9397-08002B2CF9AE}" pid="16" name="display_urn:schemas-microsoft-com:office:office#Owner">
    <vt:lpwstr>Michelle Chard</vt:lpwstr>
  </property>
  <property fmtid="{D5CDD505-2E9C-101B-9397-08002B2CF9AE}" pid="17" name="DocumentOwner">
    <vt:lpwstr/>
  </property>
  <property fmtid="{D5CDD505-2E9C-101B-9397-08002B2CF9AE}" pid="18" name="ECSubject">
    <vt:lpwstr>51;#Electoral events|3cfbaf24-06a3-4a4a-89d4-419bd40c2206</vt:lpwstr>
  </property>
  <property fmtid="{D5CDD505-2E9C-101B-9397-08002B2CF9AE}" pid="19" name="Event (EA)">
    <vt:lpwstr>143;#National Assembly for Wales|28a21f34-e174-483e-bbd1-22c5147b2871</vt:lpwstr>
  </property>
  <property fmtid="{D5CDD505-2E9C-101B-9397-08002B2CF9AE}" pid="20" name="Financial_x0020_year">
    <vt:lpwstr/>
  </property>
  <property fmtid="{D5CDD505-2E9C-101B-9397-08002B2CF9AE}" pid="21" name="g366b8ad4afe45129dc5ea82697c41ba">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WS3 - Guidance and supporting resources for ROs and RROs|efeb66b1-3e40-4edf-9862-f1ba72bc4ddd</vt:lpwstr>
  </property>
  <property fmtid="{D5CDD505-2E9C-101B-9397-08002B2CF9AE}" pid="25" name="i1810b1101b44b14bbc21f09779139fa">
    <vt:lpwstr/>
  </property>
  <property fmtid="{D5CDD505-2E9C-101B-9397-08002B2CF9AE}" pid="26" name="InvoiceNo">
    <vt:lpwstr/>
  </property>
  <property fmtid="{D5CDD505-2E9C-101B-9397-08002B2CF9AE}" pid="27" name="j4f12893337a4eac9e2d2c696f543b80">
    <vt:lpwstr/>
  </property>
  <property fmtid="{D5CDD505-2E9C-101B-9397-08002B2CF9AE}" pid="28" name="j5093c87c62f4e2ea96105d295eed61a">
    <vt:lpwstr>Official|77462fb2-11a1-4cd5-8628-4e6081b9477e</vt:lpwstr>
  </property>
  <property fmtid="{D5CDD505-2E9C-101B-9397-08002B2CF9AE}" pid="29" name="je831b0ab68147b593f643c3e92cd3da">
    <vt:lpwstr>Wales|067e2ff8-581f-4d30-81c0-e3b3fe8fc8a2</vt:lpwstr>
  </property>
  <property fmtid="{D5CDD505-2E9C-101B-9397-08002B2CF9AE}" pid="30" name="k8d136f7c151492e9a8c9a3ff7eb0306">
    <vt:lpwstr>Electoral events|3cfbaf24-06a3-4a4a-89d4-419bd40c2206</vt:lpwstr>
  </property>
  <property fmtid="{D5CDD505-2E9C-101B-9397-08002B2CF9AE}" pid="31" name="l31485a79714489ba1e137a3446044a9">
    <vt:lpwstr>Supporting Resource|046fdab6-b44b-4f3d-aa13-e1a7611ba2d0</vt:lpwstr>
  </property>
  <property fmtid="{D5CDD505-2E9C-101B-9397-08002B2CF9AE}" pid="32" name="Language (EA)">
    <vt:lpwstr>Welsh</vt:lpwstr>
  </property>
  <property fmtid="{D5CDD505-2E9C-101B-9397-08002B2CF9AE}" pid="33" name="LINKTEK-CHUNK-1">
    <vt:lpwstr>010021{"F":2,"I":"CBF1-248A-EC9F-5555"}</vt:lpwstr>
  </property>
  <property fmtid="{D5CDD505-2E9C-101B-9397-08002B2CF9AE}" pid="34" name="Month">
    <vt:lpwstr/>
  </property>
  <property fmtid="{D5CDD505-2E9C-101B-9397-08002B2CF9AE}" pid="35" name="n1c1b04c02ef414ba7cc6e68c55f9e2a">
    <vt:lpwstr>Archived|cb23d3c2-af49-4d42-bbc9-6a4fc0f34383</vt:lpwstr>
  </property>
  <property fmtid="{D5CDD505-2E9C-101B-9397-08002B2CF9AE}" pid="36" name="nc1286104a3a4088847700fe2f03ac10">
    <vt:lpwstr>RO|9ab7a96e-a7bd-4c42-99d8-e2b2fe25086a</vt:lpwstr>
  </property>
  <property fmtid="{D5CDD505-2E9C-101B-9397-08002B2CF9AE}" pid="37" name="o4f6c70134b64a99b8a9c18b6cabc6d3">
    <vt:lpwstr>2016|8f39083b-fb8f-4eed-8824-ab1517390990</vt:lpwstr>
  </property>
  <property fmtid="{D5CDD505-2E9C-101B-9397-08002B2CF9AE}" pid="38" name="Original Creator">
    <vt:lpwstr>Michelle Chard</vt:lpwstr>
  </property>
  <property fmtid="{D5CDD505-2E9C-101B-9397-08002B2CF9AE}" pid="39" name="Original Modified By">
    <vt:lpwstr>Lizzie Tovey</vt:lpwstr>
  </property>
  <property fmtid="{D5CDD505-2E9C-101B-9397-08002B2CF9AE}" pid="40" name="p66823bc255a48c5b1111b08c7c3cd3f">
    <vt:lpwstr>National Assembly for Wales|28a21f34-e174-483e-bbd1-22c5147b2871</vt:lpwstr>
  </property>
  <property fmtid="{D5CDD505-2E9C-101B-9397-08002B2CF9AE}" pid="41" name="PeriodOfReview">
    <vt:lpwstr/>
  </property>
  <property fmtid="{D5CDD505-2E9C-101B-9397-08002B2CF9AE}" pid="42" name="pf1c3e1bd69e4157938b459bbd5820b8">
    <vt:lpwstr>May 2015|422dad8d-03e8-4edd-bbac-c3fbd1a40518</vt:lpwstr>
  </property>
  <property fmtid="{D5CDD505-2E9C-101B-9397-08002B2CF9AE}" pid="43" name="PONo">
    <vt:lpwstr/>
  </property>
  <property fmtid="{D5CDD505-2E9C-101B-9397-08002B2CF9AE}" pid="44" name="PPM Name">
    <vt:lpwstr>150;#May 2015|422dad8d-03e8-4edd-bbac-c3fbd1a40518</vt:lpwstr>
  </property>
  <property fmtid="{D5CDD505-2E9C-101B-9397-08002B2CF9AE}" pid="45" name="PPM Stage">
    <vt:lpwstr/>
  </property>
  <property fmtid="{D5CDD505-2E9C-101B-9397-08002B2CF9AE}" pid="46" name="ProjectPhase">
    <vt:lpwstr/>
  </property>
  <property fmtid="{D5CDD505-2E9C-101B-9397-08002B2CF9AE}" pid="47" name="ProtectiveMarking">
    <vt:lpwstr>Not protectively marked</vt:lpwstr>
  </property>
  <property fmtid="{D5CDD505-2E9C-101B-9397-08002B2CF9AE}" pid="48" name="Published to website">
    <vt:lpwstr/>
  </property>
  <property fmtid="{D5CDD505-2E9C-101B-9397-08002B2CF9AE}" pid="49" name="Retention">
    <vt:lpwstr>7 years</vt:lpwstr>
  </property>
  <property fmtid="{D5CDD505-2E9C-101B-9397-08002B2CF9AE}" pid="50" name="Supplier">
    <vt:lpwstr/>
  </property>
  <property fmtid="{D5CDD505-2E9C-101B-9397-08002B2CF9AE}" pid="51" name="TaxCatchAll">
    <vt:lpwstr>133;#Supporting Resource|046fdab6-b44b-4f3d-aa13-e1a7611ba2d0;#80;#England|81af5813-564e-490a-9ed7-d525f1c79f5c;#136;#RO|9ab7a96e-a7bd-4c42-99d8-e2b2fe25086a;#77;#Wales|83873d13-e3e6-4245-acf3-153f44d51601;#150;#May 2015|422dad8d-03e8-4edd-bbac-c3fbd1a405</vt:lpwstr>
  </property>
  <property fmtid="{D5CDD505-2E9C-101B-9397-08002B2CF9AE}" pid="52" name="TaxKeyword">
    <vt:lpwstr/>
  </property>
  <property fmtid="{D5CDD505-2E9C-101B-9397-08002B2CF9AE}" pid="53" name="TaxKeywordTaxHTField">
    <vt:lpwstr/>
  </property>
  <property fmtid="{D5CDD505-2E9C-101B-9397-08002B2CF9AE}" pid="54" name="Work stream">
    <vt:lpwstr>791;#Archived|cb23d3c2-af49-4d42-bbc9-6a4fc0f34383</vt:lpwstr>
  </property>
  <property fmtid="{D5CDD505-2E9C-101B-9397-08002B2CF9AE}" pid="55" name="_dlc_DocId">
    <vt:lpwstr>TX6SW6SUV4E4-666515829-3002</vt:lpwstr>
  </property>
  <property fmtid="{D5CDD505-2E9C-101B-9397-08002B2CF9AE}" pid="56" name="_dlc_DocIdPersistId">
    <vt:lpwstr/>
  </property>
  <property fmtid="{D5CDD505-2E9C-101B-9397-08002B2CF9AE}" pid="57" name="_dlc_DocIdUrl">
    <vt:lpwstr>https://electoralcommissionorguk.sharepoint.com/teams/CT_EAG/_layouts/15/DocIdRedir.aspx?ID=TX6SW6SUV4E4-666515829-3002, TX6SW6SUV4E4-666515829-3002</vt:lpwstr>
  </property>
  <property fmtid="{D5CDD505-2E9C-101B-9397-08002B2CF9AE}" pid="58" name="NextReviewDate ">
    <vt:lpwstr/>
  </property>
  <property fmtid="{D5CDD505-2E9C-101B-9397-08002B2CF9AE}" pid="59" name="Owner">
    <vt:lpwstr/>
  </property>
  <property fmtid="{D5CDD505-2E9C-101B-9397-08002B2CF9AE}" pid="60" name="DateOfIssue">
    <vt:lpwstr/>
  </property>
  <property fmtid="{D5CDD505-2E9C-101B-9397-08002B2CF9AE}" pid="61" name="Financial year">
    <vt:lpwstr/>
  </property>
  <property fmtid="{D5CDD505-2E9C-101B-9397-08002B2CF9AE}" pid="62" name="LastReviewDate">
    <vt:lpwstr/>
  </property>
  <property fmtid="{D5CDD505-2E9C-101B-9397-08002B2CF9AE}" pid="63" name="Guidance_x0020_type_x0020__x0028_EA_x0029_">
    <vt:lpwstr>133;#Supporting Resource|046fdab6-b44b-4f3d-aa13-e1a7611ba2d0</vt:lpwstr>
  </property>
  <property fmtid="{D5CDD505-2E9C-101B-9397-08002B2CF9AE}" pid="64" name="PPM_x0020_Name">
    <vt:lpwstr>150;#May 2015|422dad8d-03e8-4edd-bbac-c3fbd1a40518</vt:lpwstr>
  </property>
  <property fmtid="{D5CDD505-2E9C-101B-9397-08002B2CF9AE}" pid="65" name="GPMS_x0020_marking">
    <vt:lpwstr>55;#Official|77462fb2-11a1-4cd5-8628-4e6081b9477e</vt:lpwstr>
  </property>
  <property fmtid="{D5CDD505-2E9C-101B-9397-08002B2CF9AE}" pid="66" name="Event_x0020__x0028_EA_x0029_">
    <vt:lpwstr>143;#National Assembly for Wales|28a21f34-e174-483e-bbd1-22c5147b2871</vt:lpwstr>
  </property>
  <property fmtid="{D5CDD505-2E9C-101B-9397-08002B2CF9AE}" pid="67" name="Area_x0020__x0028_EA_x0029_">
    <vt:lpwstr>139;#Wales|067e2ff8-581f-4d30-81c0-e3b3fe8fc8a2</vt:lpwstr>
  </property>
  <property fmtid="{D5CDD505-2E9C-101B-9397-08002B2CF9AE}" pid="68" name="Calendar_x0020_Year">
    <vt:lpwstr>90;#2016|8f39083b-fb8f-4eed-8824-ab1517390990</vt:lpwstr>
  </property>
  <property fmtid="{D5CDD505-2E9C-101B-9397-08002B2CF9AE}" pid="69" name="Audience_x0020__x0028_EA_x0029_">
    <vt:lpwstr>136;#RO|9ab7a96e-a7bd-4c42-99d8-e2b2fe25086a</vt:lpwstr>
  </property>
  <property fmtid="{D5CDD505-2E9C-101B-9397-08002B2CF9AE}" pid="70" name="MediaServiceImageTags">
    <vt:lpwstr/>
  </property>
  <property fmtid="{D5CDD505-2E9C-101B-9397-08002B2CF9AE}" pid="71" name="NextReviewDate">
    <vt:lpwstr/>
  </property>
  <property fmtid="{D5CDD505-2E9C-101B-9397-08002B2CF9AE}" pid="72" name="ContentTypeId">
    <vt:lpwstr>0x010100AF3E272AA106CD4B8F8855EAE1DE43E30B01001BC1E6EA59883345AF1174D756CA94C5</vt:lpwstr>
  </property>
  <property fmtid="{D5CDD505-2E9C-101B-9397-08002B2CF9AE}" pid="73" name="_dlc_DocIdItemGuid">
    <vt:lpwstr>fd749a1d-0849-41b6-b417-587f389af7a6</vt:lpwstr>
  </property>
</Properties>
</file>