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21A5" w14:textId="77777777" w:rsidR="003047F7" w:rsidRPr="003047F7" w:rsidRDefault="003047F7" w:rsidP="00C411E6">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3047F7">
        <w:rPr>
          <w:rFonts w:ascii="Arial" w:eastAsia="Arial" w:hAnsi="Arial" w:cs="Times New Roman"/>
          <w:b/>
          <w:color w:val="003057"/>
          <w:kern w:val="0"/>
          <w:sz w:val="36"/>
          <w:szCs w:val="48"/>
          <w14:ligatures w14:val="none"/>
        </w:rPr>
        <w:t>Non-Party Campaigner Campaign Expenditure</w:t>
      </w:r>
    </w:p>
    <w:p w14:paraId="5355F4FC" w14:textId="77777777" w:rsidR="00767EF4" w:rsidRPr="00C411E6" w:rsidRDefault="00767EF4" w:rsidP="00C411E6">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C411E6">
        <w:rPr>
          <w:rFonts w:ascii="Arial" w:eastAsia="Arial" w:hAnsi="Arial" w:cs="Times New Roman"/>
          <w:b/>
          <w:color w:val="003057"/>
          <w:kern w:val="0"/>
          <w:sz w:val="36"/>
          <w:szCs w:val="48"/>
          <w14:ligatures w14:val="none"/>
        </w:rPr>
        <w:t xml:space="preserve">(Senedd Elections) </w:t>
      </w:r>
    </w:p>
    <w:p w14:paraId="23A44D4D" w14:textId="77777777" w:rsidR="00767EF4" w:rsidRPr="00C411E6" w:rsidRDefault="00767EF4" w:rsidP="00C411E6">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C411E6">
        <w:rPr>
          <w:rFonts w:ascii="Arial" w:eastAsia="Arial" w:hAnsi="Arial" w:cs="Times New Roman"/>
          <w:b/>
          <w:color w:val="003057"/>
          <w:kern w:val="0"/>
          <w:sz w:val="36"/>
          <w:szCs w:val="48"/>
          <w14:ligatures w14:val="none"/>
        </w:rPr>
        <w:t xml:space="preserve">Code of Practice </w:t>
      </w:r>
    </w:p>
    <w:p w14:paraId="71365012" w14:textId="77777777" w:rsidR="00767EF4" w:rsidRPr="00C411E6" w:rsidRDefault="00767EF4" w:rsidP="00C411E6">
      <w:pPr>
        <w:shd w:val="clear" w:color="auto" w:fill="FFFFFF" w:themeFill="background1"/>
        <w:spacing w:after="120" w:line="240" w:lineRule="auto"/>
        <w:jc w:val="center"/>
        <w:outlineLvl w:val="1"/>
        <w:rPr>
          <w:rFonts w:ascii="Arial" w:eastAsia="Arial" w:hAnsi="Arial" w:cs="Times New Roman"/>
          <w:b/>
          <w:color w:val="003057"/>
          <w:kern w:val="0"/>
          <w:sz w:val="36"/>
          <w:szCs w:val="48"/>
          <w14:ligatures w14:val="none"/>
        </w:rPr>
      </w:pPr>
      <w:r w:rsidRPr="00C411E6">
        <w:rPr>
          <w:rFonts w:ascii="Arial" w:eastAsia="Arial" w:hAnsi="Arial" w:cs="Times New Roman"/>
          <w:b/>
          <w:color w:val="003057"/>
          <w:kern w:val="0"/>
          <w:sz w:val="36"/>
          <w:szCs w:val="48"/>
          <w14:ligatures w14:val="none"/>
        </w:rPr>
        <w:t>2025</w:t>
      </w:r>
    </w:p>
    <w:p w14:paraId="4BAABF38" w14:textId="77777777" w:rsidR="00767EF4" w:rsidRPr="00C411E6" w:rsidRDefault="00767EF4" w:rsidP="00C411E6">
      <w:pPr>
        <w:shd w:val="clear" w:color="auto" w:fill="FFFFFF" w:themeFill="background1"/>
        <w:spacing w:before="240" w:after="240" w:line="288" w:lineRule="exact"/>
        <w:rPr>
          <w:rFonts w:ascii="Arial" w:eastAsia="Arial" w:hAnsi="Arial" w:cs="Times New Roman"/>
          <w:color w:val="003057"/>
          <w:kern w:val="0"/>
          <w:sz w:val="24"/>
          <w:szCs w:val="24"/>
          <w:lang w:val="en"/>
          <w14:ligatures w14:val="none"/>
        </w:rPr>
      </w:pPr>
    </w:p>
    <w:p w14:paraId="7076AAC5" w14:textId="77777777" w:rsidR="00767EF4" w:rsidRPr="00C411E6" w:rsidRDefault="00767EF4" w:rsidP="00C411E6">
      <w:pPr>
        <w:pBdr>
          <w:top w:val="single" w:sz="4" w:space="6" w:color="0099C3"/>
          <w:left w:val="single" w:sz="4" w:space="6" w:color="0099C3"/>
          <w:bottom w:val="single" w:sz="4" w:space="6" w:color="0099C3"/>
          <w:right w:val="single" w:sz="4" w:space="6" w:color="0099C3"/>
        </w:pBdr>
        <w:shd w:val="clear" w:color="auto" w:fill="FFFFFF" w:themeFill="background1"/>
        <w:spacing w:before="240" w:after="240" w:line="288" w:lineRule="exact"/>
        <w:ind w:left="142" w:right="142"/>
        <w:outlineLvl w:val="3"/>
        <w:rPr>
          <w:rFonts w:ascii="Arial" w:eastAsia="Arial" w:hAnsi="Arial" w:cs="Times New Roman"/>
          <w:b/>
          <w:color w:val="003057"/>
          <w:kern w:val="0"/>
          <w:sz w:val="24"/>
          <w:szCs w:val="24"/>
          <w14:ligatures w14:val="none"/>
        </w:rPr>
      </w:pPr>
      <w:r w:rsidRPr="00C411E6">
        <w:rPr>
          <w:rFonts w:ascii="Arial" w:eastAsia="Arial" w:hAnsi="Arial" w:cs="Times New Roman"/>
          <w:b/>
          <w:color w:val="003057"/>
          <w:kern w:val="0"/>
          <w:sz w:val="24"/>
          <w:szCs w:val="24"/>
          <w14:ligatures w14:val="none"/>
        </w:rPr>
        <w:t>This Code:</w:t>
      </w:r>
    </w:p>
    <w:p w14:paraId="13824932" w14:textId="3C814849" w:rsidR="00767EF4" w:rsidRPr="00C411E6" w:rsidRDefault="00767EF4" w:rsidP="00C411E6">
      <w:pPr>
        <w:numPr>
          <w:ilvl w:val="0"/>
          <w:numId w:val="50"/>
        </w:numPr>
        <w:pBdr>
          <w:top w:val="single" w:sz="4" w:space="6" w:color="0099C3"/>
          <w:left w:val="single" w:sz="4" w:space="6" w:color="0099C3"/>
          <w:bottom w:val="single" w:sz="4" w:space="6" w:color="0099C3"/>
          <w:right w:val="single" w:sz="4" w:space="6" w:color="0099C3"/>
        </w:pBdr>
        <w:shd w:val="clear" w:color="auto" w:fill="FFFFFF" w:themeFill="background1"/>
        <w:spacing w:before="240" w:after="240" w:line="288" w:lineRule="exact"/>
        <w:ind w:right="142"/>
        <w:outlineLvl w:val="3"/>
        <w:rPr>
          <w:rFonts w:ascii="Arial" w:eastAsia="Arial" w:hAnsi="Arial" w:cs="Times New Roman"/>
          <w:b/>
          <w:color w:val="003057"/>
          <w:kern w:val="0"/>
          <w:sz w:val="24"/>
          <w:szCs w:val="24"/>
          <w14:ligatures w14:val="none"/>
        </w:rPr>
      </w:pPr>
      <w:r w:rsidRPr="00C411E6">
        <w:rPr>
          <w:rFonts w:ascii="Arial" w:eastAsia="Arial" w:hAnsi="Arial" w:cs="Times New Roman"/>
          <w:b/>
          <w:color w:val="003057"/>
          <w:kern w:val="0"/>
          <w:sz w:val="24"/>
          <w:szCs w:val="24"/>
          <w14:ligatures w14:val="none"/>
        </w:rPr>
        <w:t xml:space="preserve">is to be known as the </w:t>
      </w:r>
      <w:r w:rsidR="003047F7" w:rsidRPr="00C411E6">
        <w:rPr>
          <w:rFonts w:ascii="Arial" w:eastAsia="Arial" w:hAnsi="Arial" w:cs="Times New Roman"/>
          <w:b/>
          <w:color w:val="003057"/>
          <w:kern w:val="0"/>
          <w:sz w:val="24"/>
          <w:szCs w:val="24"/>
          <w14:ligatures w14:val="none"/>
        </w:rPr>
        <w:t>Non-Party Campaigner Campaign Expenditure</w:t>
      </w:r>
      <w:r w:rsidRPr="00C411E6">
        <w:rPr>
          <w:rFonts w:ascii="Arial" w:eastAsia="Arial" w:hAnsi="Arial" w:cs="Times New Roman"/>
          <w:b/>
          <w:color w:val="003057"/>
          <w:kern w:val="0"/>
          <w:sz w:val="24"/>
          <w:szCs w:val="24"/>
          <w14:ligatures w14:val="none"/>
        </w:rPr>
        <w:t xml:space="preserve"> (Senedd Elections) Code of Practice 2025</w:t>
      </w:r>
    </w:p>
    <w:p w14:paraId="083EBFEF" w14:textId="6FD71CCC" w:rsidR="00767EF4" w:rsidRPr="000035F7" w:rsidRDefault="00767EF4" w:rsidP="00767EF4">
      <w:pPr>
        <w:numPr>
          <w:ilvl w:val="0"/>
          <w:numId w:val="50"/>
        </w:numPr>
        <w:pBdr>
          <w:top w:val="single" w:sz="4" w:space="6" w:color="0099C3"/>
          <w:left w:val="single" w:sz="4" w:space="6" w:color="0099C3"/>
          <w:bottom w:val="single" w:sz="4" w:space="6" w:color="0099C3"/>
          <w:right w:val="single" w:sz="4" w:space="6" w:color="0099C3"/>
        </w:pBdr>
        <w:spacing w:before="240" w:after="240" w:line="288" w:lineRule="exact"/>
        <w:ind w:right="142"/>
        <w:outlineLvl w:val="3"/>
        <w:rPr>
          <w:rFonts w:ascii="Arial" w:eastAsia="Arial" w:hAnsi="Arial" w:cs="Times New Roman"/>
          <w:b/>
          <w:color w:val="003057"/>
          <w:kern w:val="0"/>
          <w:sz w:val="24"/>
          <w:szCs w:val="24"/>
          <w14:ligatures w14:val="none"/>
        </w:rPr>
      </w:pPr>
      <w:r w:rsidRPr="000035F7">
        <w:rPr>
          <w:rFonts w:ascii="Arial" w:eastAsia="Arial" w:hAnsi="Arial" w:cs="Times New Roman"/>
          <w:b/>
          <w:color w:val="003057"/>
          <w:kern w:val="0"/>
          <w:sz w:val="24"/>
          <w:szCs w:val="24"/>
          <w14:ligatures w14:val="none"/>
        </w:rPr>
        <w:t xml:space="preserve">comes into force on </w:t>
      </w:r>
      <w:r w:rsidR="00356575">
        <w:rPr>
          <w:rFonts w:ascii="Arial" w:eastAsia="Arial" w:hAnsi="Arial" w:cs="Times New Roman"/>
          <w:b/>
          <w:color w:val="003057"/>
          <w:kern w:val="0"/>
          <w:sz w:val="24"/>
          <w:szCs w:val="24"/>
          <w14:ligatures w14:val="none"/>
        </w:rPr>
        <w:t>February 18 2026</w:t>
      </w:r>
    </w:p>
    <w:p w14:paraId="2AFB042E" w14:textId="77777777" w:rsidR="00767EF4" w:rsidRDefault="00767EF4" w:rsidP="00B920CB"/>
    <w:p w14:paraId="3843789F" w14:textId="77777777" w:rsidR="00B920CB" w:rsidRDefault="00B920CB" w:rsidP="00B920CB"/>
    <w:p w14:paraId="6A299F7B" w14:textId="77777777" w:rsidR="00B920CB" w:rsidRDefault="00B920CB" w:rsidP="00B920CB"/>
    <w:p w14:paraId="559CE788" w14:textId="77777777" w:rsidR="00B920CB" w:rsidRDefault="00B920CB" w:rsidP="00B920CB"/>
    <w:p w14:paraId="5055E624" w14:textId="77777777" w:rsidR="00B920CB" w:rsidRDefault="00B920CB" w:rsidP="00B920CB"/>
    <w:p w14:paraId="3CDFB514" w14:textId="77777777" w:rsidR="00B920CB" w:rsidRDefault="00B920CB" w:rsidP="00B920CB"/>
    <w:p w14:paraId="4B14FB0C" w14:textId="77777777" w:rsidR="00B920CB" w:rsidRDefault="00B920CB" w:rsidP="00B920CB"/>
    <w:p w14:paraId="51E9D62A" w14:textId="77777777" w:rsidR="00B920CB" w:rsidRDefault="00B920CB" w:rsidP="00B920CB"/>
    <w:p w14:paraId="2F3E744E" w14:textId="77777777" w:rsidR="00B920CB" w:rsidRDefault="00B920CB" w:rsidP="00B920CB"/>
    <w:p w14:paraId="5F2BC46C" w14:textId="77777777" w:rsidR="00B920CB" w:rsidRDefault="00B920CB" w:rsidP="00B920CB"/>
    <w:p w14:paraId="27983E1A" w14:textId="77777777" w:rsidR="00B920CB" w:rsidRDefault="00B920CB" w:rsidP="00B920CB"/>
    <w:p w14:paraId="2A1AFB99" w14:textId="77777777" w:rsidR="00B920CB" w:rsidRDefault="00B920CB" w:rsidP="00B920CB"/>
    <w:p w14:paraId="05F940DA" w14:textId="77777777" w:rsidR="00B920CB" w:rsidRDefault="00B920CB" w:rsidP="00B920CB"/>
    <w:p w14:paraId="307FF9FE" w14:textId="77777777" w:rsidR="00497A98" w:rsidRDefault="00497A98" w:rsidP="00B920CB"/>
    <w:p w14:paraId="293BB8AB" w14:textId="77777777" w:rsidR="00B920CB" w:rsidRDefault="00B920CB" w:rsidP="00B920CB"/>
    <w:p w14:paraId="5049F97D" w14:textId="77777777" w:rsidR="00497A98" w:rsidRDefault="00497A98" w:rsidP="00B920CB"/>
    <w:p w14:paraId="14C1FD7A" w14:textId="77777777" w:rsidR="00497A98" w:rsidRDefault="00497A98" w:rsidP="00B920CB"/>
    <w:p w14:paraId="6CEB7B64" w14:textId="77777777" w:rsidR="00B920CB" w:rsidRDefault="00B920CB" w:rsidP="00B920CB"/>
    <w:p w14:paraId="25AC941B" w14:textId="0A3193AD" w:rsidR="009340E7" w:rsidRPr="009340E7" w:rsidRDefault="009340E7" w:rsidP="009340E7">
      <w:pPr>
        <w:keepNext/>
        <w:keepLines/>
        <w:spacing w:before="40"/>
        <w:jc w:val="both"/>
        <w:outlineLvl w:val="1"/>
        <w:rPr>
          <w:rFonts w:ascii="Arial" w:eastAsia="MS Gothic" w:hAnsi="Arial" w:cs="Times New Roman"/>
          <w:color w:val="003366"/>
          <w:kern w:val="0"/>
          <w:sz w:val="48"/>
          <w:szCs w:val="48"/>
          <w14:ligatures w14:val="none"/>
        </w:rPr>
      </w:pPr>
      <w:r w:rsidRPr="009340E7">
        <w:rPr>
          <w:rFonts w:ascii="Arial" w:eastAsia="MS Gothic" w:hAnsi="Arial" w:cs="Times New Roman"/>
          <w:color w:val="003366"/>
          <w:kern w:val="0"/>
          <w:sz w:val="48"/>
          <w:szCs w:val="48"/>
          <w14:ligatures w14:val="none"/>
        </w:rPr>
        <w:lastRenderedPageBreak/>
        <w:t>About this Code</w:t>
      </w:r>
    </w:p>
    <w:p w14:paraId="68BAA17A" w14:textId="77777777" w:rsidR="009340E7" w:rsidRPr="009340E7" w:rsidRDefault="009340E7" w:rsidP="009340E7">
      <w:pPr>
        <w:spacing w:before="40"/>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Background</w:t>
      </w:r>
    </w:p>
    <w:p w14:paraId="5AD1C512" w14:textId="4E7D567A" w:rsidR="009340E7" w:rsidRPr="005F4B19" w:rsidRDefault="00BF14D7" w:rsidP="009340E7">
      <w:pPr>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 xml:space="preserve">1.1 </w:t>
      </w:r>
      <w:r w:rsidR="009340E7" w:rsidRPr="005F4B19">
        <w:rPr>
          <w:rFonts w:ascii="Arial" w:eastAsia="Arial" w:hAnsi="Arial" w:cs="Times New Roman"/>
          <w:color w:val="002060"/>
          <w:kern w:val="0"/>
          <w:sz w:val="24"/>
          <w:szCs w:val="24"/>
          <w14:ligatures w14:val="none"/>
        </w:rPr>
        <w:t>This Code of Practice has been issued by the Welsh Minister</w:t>
      </w:r>
      <w:r w:rsidR="007A4409" w:rsidRPr="005F4B19">
        <w:rPr>
          <w:rFonts w:ascii="Arial" w:eastAsia="Arial" w:hAnsi="Arial" w:cs="Times New Roman"/>
          <w:color w:val="002060"/>
          <w:sz w:val="24"/>
          <w:szCs w:val="24"/>
        </w:rPr>
        <w:t>s</w:t>
      </w:r>
      <w:r w:rsidR="009340E7" w:rsidRPr="005F4B19">
        <w:rPr>
          <w:rFonts w:ascii="Arial" w:eastAsia="Arial" w:hAnsi="Arial" w:cs="Times New Roman"/>
          <w:color w:val="002060"/>
          <w:kern w:val="0"/>
          <w:sz w:val="24"/>
          <w:szCs w:val="24"/>
          <w14:ligatures w14:val="none"/>
        </w:rPr>
        <w:t xml:space="preserve"> under section</w:t>
      </w:r>
      <w:r w:rsidR="698C303F" w:rsidRPr="005F4B19">
        <w:rPr>
          <w:rFonts w:ascii="Arial" w:eastAsia="Arial" w:hAnsi="Arial" w:cs="Times New Roman"/>
          <w:color w:val="002060"/>
          <w:kern w:val="0"/>
          <w:sz w:val="24"/>
          <w:szCs w:val="24"/>
          <w14:ligatures w14:val="none"/>
        </w:rPr>
        <w:t xml:space="preserve"> </w:t>
      </w:r>
      <w:r w:rsidR="231DC95E" w:rsidRPr="005F4B19">
        <w:rPr>
          <w:rFonts w:ascii="Arial" w:eastAsia="Arial" w:hAnsi="Arial" w:cs="Times New Roman"/>
          <w:color w:val="002060"/>
          <w:kern w:val="0"/>
          <w:sz w:val="24"/>
          <w:szCs w:val="24"/>
          <w14:ligatures w14:val="none"/>
        </w:rPr>
        <w:t xml:space="preserve">100C(8)(a) </w:t>
      </w:r>
      <w:r w:rsidR="009340E7" w:rsidRPr="005F4B19">
        <w:rPr>
          <w:rFonts w:ascii="Arial" w:eastAsia="Arial" w:hAnsi="Arial" w:cs="Times New Roman"/>
          <w:color w:val="002060"/>
          <w:kern w:val="0"/>
          <w:sz w:val="24"/>
          <w:szCs w:val="24"/>
          <w14:ligatures w14:val="none"/>
        </w:rPr>
        <w:t>of the Political Parties, Elections and Referendums Act 2000</w:t>
      </w:r>
      <w:r w:rsidR="00CF6858" w:rsidRPr="005F4B19">
        <w:rPr>
          <w:rFonts w:ascii="Arial" w:eastAsia="Arial" w:hAnsi="Arial" w:cs="Times New Roman"/>
          <w:color w:val="002060"/>
          <w:kern w:val="0"/>
          <w:sz w:val="24"/>
          <w:szCs w:val="24"/>
          <w14:ligatures w14:val="none"/>
        </w:rPr>
        <w:t xml:space="preserve"> </w:t>
      </w:r>
      <w:r w:rsidR="009340E7" w:rsidRPr="005F4B19">
        <w:rPr>
          <w:rFonts w:ascii="Arial" w:eastAsia="Arial" w:hAnsi="Arial" w:cs="Times New Roman"/>
          <w:color w:val="002060"/>
          <w:kern w:val="0"/>
          <w:sz w:val="24"/>
          <w:szCs w:val="24"/>
          <w14:ligatures w14:val="none"/>
        </w:rPr>
        <w:t>(‘PPERA’).</w:t>
      </w:r>
      <w:r w:rsidR="007A3ED7" w:rsidRPr="005F4B19">
        <w:rPr>
          <w:rStyle w:val="FootnoteReference"/>
          <w:rFonts w:ascii="Arial" w:eastAsia="Arial" w:hAnsi="Arial" w:cs="Times New Roman"/>
          <w:color w:val="002060"/>
          <w:sz w:val="24"/>
          <w:szCs w:val="24"/>
        </w:rPr>
        <w:footnoteReference w:id="2"/>
      </w:r>
      <w:r w:rsidR="007A3ED7" w:rsidRPr="005F4B19">
        <w:rPr>
          <w:rFonts w:ascii="Arial" w:eastAsia="Arial" w:hAnsi="Arial" w:cs="Times New Roman"/>
          <w:color w:val="002060"/>
          <w:kern w:val="0"/>
          <w:sz w:val="24"/>
          <w:szCs w:val="24"/>
          <w14:ligatures w14:val="none"/>
        </w:rPr>
        <w:t xml:space="preserve"> </w:t>
      </w:r>
      <w:r w:rsidR="009340E7" w:rsidRPr="005F4B19">
        <w:rPr>
          <w:rFonts w:ascii="Arial" w:eastAsia="Arial" w:hAnsi="Arial" w:cs="Times New Roman"/>
          <w:color w:val="002060"/>
          <w:kern w:val="0"/>
          <w:sz w:val="24"/>
          <w:szCs w:val="24"/>
          <w14:ligatures w14:val="none"/>
        </w:rPr>
        <w:t xml:space="preserve">  </w:t>
      </w:r>
    </w:p>
    <w:p w14:paraId="3C823821" w14:textId="3DBB5982" w:rsidR="009340E7" w:rsidRPr="005F4B19" w:rsidRDefault="00BF14D7" w:rsidP="009340E7">
      <w:pPr>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 xml:space="preserve">1.2 </w:t>
      </w:r>
      <w:r w:rsidR="1F6B94BA" w:rsidRPr="005F4B19">
        <w:rPr>
          <w:rFonts w:ascii="Arial" w:eastAsia="Arial" w:hAnsi="Arial" w:cs="Times New Roman"/>
          <w:color w:val="002060"/>
          <w:kern w:val="0"/>
          <w:sz w:val="24"/>
          <w:szCs w:val="24"/>
          <w14:ligatures w14:val="none"/>
        </w:rPr>
        <w:t>The draft Code was prepared</w:t>
      </w:r>
      <w:r w:rsidR="1F6B94BA" w:rsidRPr="005F4B19">
        <w:rPr>
          <w:rStyle w:val="FootnoteReference"/>
          <w:rFonts w:ascii="Arial" w:eastAsia="Arial" w:hAnsi="Arial" w:cs="Times New Roman"/>
          <w:color w:val="002060"/>
          <w:sz w:val="24"/>
          <w:szCs w:val="24"/>
        </w:rPr>
        <w:footnoteReference w:id="3"/>
      </w:r>
      <w:r w:rsidR="1F6B94BA" w:rsidRPr="005F4B19">
        <w:rPr>
          <w:rFonts w:ascii="Arial" w:eastAsia="Arial" w:hAnsi="Arial" w:cs="Times New Roman"/>
          <w:color w:val="002060"/>
          <w:kern w:val="0"/>
          <w:sz w:val="24"/>
          <w:szCs w:val="24"/>
          <w14:ligatures w14:val="none"/>
        </w:rPr>
        <w:t xml:space="preserve"> by the Electoral Commission (the ‘Commission’) in accordance with 100C PPERA following consultation with</w:t>
      </w:r>
      <w:r w:rsidR="5250F079" w:rsidRPr="005F4B19">
        <w:rPr>
          <w:rFonts w:ascii="Arial" w:eastAsia="Arial" w:hAnsi="Arial" w:cs="Times New Roman"/>
          <w:color w:val="002060"/>
          <w:kern w:val="0"/>
          <w:sz w:val="24"/>
          <w:szCs w:val="24"/>
          <w14:ligatures w14:val="none"/>
        </w:rPr>
        <w:t xml:space="preserve"> </w:t>
      </w:r>
      <w:r w:rsidR="1F6B94BA" w:rsidRPr="005F4B19">
        <w:rPr>
          <w:rFonts w:ascii="Arial" w:eastAsia="Arial" w:hAnsi="Arial" w:cs="Times New Roman"/>
          <w:color w:val="002060"/>
          <w:kern w:val="0"/>
          <w:sz w:val="24"/>
          <w:szCs w:val="24"/>
          <w14:ligatures w14:val="none"/>
        </w:rPr>
        <w:t>interested persons, the Welsh Government and Llywydd’s Committee.</w:t>
      </w:r>
    </w:p>
    <w:p w14:paraId="6AB015BD" w14:textId="5DD6D5EE" w:rsidR="009340E7" w:rsidRPr="009340E7" w:rsidRDefault="00BF14D7" w:rsidP="009340E7">
      <w:pPr>
        <w:jc w:val="both"/>
        <w:rPr>
          <w:rFonts w:ascii="Arial" w:eastAsia="Arial" w:hAnsi="Arial" w:cs="Times New Roman"/>
          <w:color w:val="003366"/>
          <w:kern w:val="0"/>
          <w:sz w:val="24"/>
          <w:szCs w:val="24"/>
          <w14:ligatures w14:val="none"/>
        </w:rPr>
      </w:pPr>
      <w:r w:rsidRPr="005F4B19">
        <w:rPr>
          <w:rFonts w:ascii="Arial" w:eastAsia="Arial" w:hAnsi="Arial" w:cs="Times New Roman"/>
          <w:color w:val="002060"/>
          <w:kern w:val="0"/>
          <w:sz w:val="24"/>
          <w:szCs w:val="24"/>
          <w14:ligatures w14:val="none"/>
        </w:rPr>
        <w:t xml:space="preserve">1.3 </w:t>
      </w:r>
      <w:r w:rsidR="009340E7" w:rsidRPr="005F4B19">
        <w:rPr>
          <w:rFonts w:ascii="Arial" w:eastAsia="Arial" w:hAnsi="Arial" w:cs="Times New Roman"/>
          <w:color w:val="002060"/>
          <w:kern w:val="0"/>
          <w:sz w:val="24"/>
          <w:szCs w:val="24"/>
          <w14:ligatures w14:val="none"/>
        </w:rPr>
        <w:t xml:space="preserve">The consultation </w:t>
      </w:r>
      <w:r w:rsidR="107CFBD7" w:rsidRPr="005F4B19">
        <w:rPr>
          <w:rFonts w:ascii="Arial" w:eastAsia="Arial" w:hAnsi="Arial" w:cs="Times New Roman"/>
          <w:color w:val="002060"/>
          <w:kern w:val="0"/>
          <w:sz w:val="24"/>
          <w:szCs w:val="24"/>
          <w14:ligatures w14:val="none"/>
        </w:rPr>
        <w:t xml:space="preserve">report </w:t>
      </w:r>
      <w:r w:rsidR="009340E7" w:rsidRPr="005F4B19">
        <w:rPr>
          <w:rFonts w:ascii="Arial" w:eastAsia="Arial" w:hAnsi="Arial" w:cs="Times New Roman"/>
          <w:color w:val="002060"/>
          <w:kern w:val="0"/>
          <w:sz w:val="24"/>
          <w:szCs w:val="24"/>
          <w14:ligatures w14:val="none"/>
        </w:rPr>
        <w:t xml:space="preserve">can be found on the </w:t>
      </w:r>
      <w:r w:rsidR="009340E7" w:rsidRPr="009340E7">
        <w:rPr>
          <w:rFonts w:ascii="Arial" w:eastAsia="Arial" w:hAnsi="Arial" w:cs="Times New Roman"/>
          <w:color w:val="003366"/>
          <w:kern w:val="0"/>
          <w:sz w:val="24"/>
          <w:szCs w:val="24"/>
          <w14:ligatures w14:val="none"/>
        </w:rPr>
        <w:t>Commission’s website.</w:t>
      </w:r>
    </w:p>
    <w:p w14:paraId="003EE601" w14:textId="0589C379" w:rsidR="009340E7" w:rsidRPr="009340E7" w:rsidRDefault="00BF14D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1.4 </w:t>
      </w:r>
      <w:r w:rsidR="009340E7" w:rsidRPr="009340E7">
        <w:rPr>
          <w:rFonts w:ascii="Arial" w:eastAsia="Arial" w:hAnsi="Arial" w:cs="Times New Roman"/>
          <w:color w:val="003366"/>
          <w:kern w:val="0"/>
          <w:sz w:val="24"/>
          <w:szCs w:val="24"/>
          <w14:ligatures w14:val="none"/>
        </w:rPr>
        <w:t xml:space="preserve">A draft was approved by the Welsh Ministers and laid before the Senedd Cymru (the ‘Senedd’) in accordance with section 100C PPERA.  </w:t>
      </w:r>
    </w:p>
    <w:p w14:paraId="080A6EE3" w14:textId="4EDA2059" w:rsidR="009340E7" w:rsidRPr="009340E7" w:rsidRDefault="00BF14D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1.5 </w:t>
      </w:r>
      <w:r w:rsidR="009340E7" w:rsidRPr="009340E7">
        <w:rPr>
          <w:rFonts w:ascii="Arial" w:eastAsia="Arial" w:hAnsi="Arial" w:cs="Times New Roman"/>
          <w:color w:val="003366"/>
          <w:kern w:val="0"/>
          <w:sz w:val="24"/>
          <w:szCs w:val="24"/>
          <w14:ligatures w14:val="none"/>
        </w:rPr>
        <w:t>The Commission must have regard to this Code when exercising its functions under Part 6 PPERA and may revise it from time to time in accordance with</w:t>
      </w:r>
      <w:r w:rsidR="009340E7" w:rsidRPr="009340E7">
        <w:rPr>
          <w:rFonts w:ascii="Arial" w:eastAsia="Arial" w:hAnsi="Arial" w:cs="Times New Roman"/>
          <w:color w:val="003366"/>
          <w:kern w:val="0"/>
          <w14:ligatures w14:val="none"/>
        </w:rPr>
        <w:t xml:space="preserve"> </w:t>
      </w:r>
      <w:r w:rsidR="009340E7" w:rsidRPr="009340E7">
        <w:rPr>
          <w:rFonts w:ascii="Arial" w:eastAsia="Arial" w:hAnsi="Arial" w:cs="Times New Roman"/>
          <w:color w:val="003366"/>
          <w:kern w:val="0"/>
          <w:sz w:val="24"/>
          <w:szCs w:val="24"/>
          <w14:ligatures w14:val="none"/>
        </w:rPr>
        <w:t>section 100A(3</w:t>
      </w:r>
      <w:r w:rsidR="00211199" w:rsidRPr="009340E7">
        <w:rPr>
          <w:rFonts w:ascii="Arial" w:eastAsia="Arial" w:hAnsi="Arial" w:cs="Times New Roman"/>
          <w:color w:val="003366"/>
          <w:kern w:val="0"/>
          <w:sz w:val="24"/>
          <w:szCs w:val="24"/>
          <w14:ligatures w14:val="none"/>
        </w:rPr>
        <w:t>) PPERA</w:t>
      </w:r>
      <w:r w:rsidR="009340E7" w:rsidRPr="009340E7">
        <w:rPr>
          <w:rFonts w:ascii="Arial" w:eastAsia="Arial" w:hAnsi="Arial" w:cs="Times New Roman"/>
          <w:color w:val="003366"/>
          <w:kern w:val="0"/>
          <w:sz w:val="24"/>
          <w:szCs w:val="24"/>
          <w14:ligatures w14:val="none"/>
        </w:rPr>
        <w:t>.</w:t>
      </w:r>
    </w:p>
    <w:p w14:paraId="134CA8A0"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Elections covered by this Code</w:t>
      </w:r>
    </w:p>
    <w:p w14:paraId="7EEDBFC7" w14:textId="255D056F" w:rsidR="009340E7" w:rsidRPr="009340E7" w:rsidRDefault="00D944B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1.6 </w:t>
      </w:r>
      <w:r w:rsidR="4DF19E3C" w:rsidRPr="009340E7">
        <w:rPr>
          <w:rFonts w:ascii="Arial" w:eastAsia="Arial" w:hAnsi="Arial" w:cs="Times New Roman"/>
          <w:color w:val="003366"/>
          <w:kern w:val="0"/>
          <w:sz w:val="24"/>
          <w:szCs w:val="24"/>
          <w14:ligatures w14:val="none"/>
        </w:rPr>
        <w:t xml:space="preserve">This Code applies to elections to the Senedd (the Senedd elections). If there is a combined regulated period in operation under Part </w:t>
      </w:r>
      <w:r w:rsidR="001C718E" w:rsidRPr="2989DC4F">
        <w:rPr>
          <w:rFonts w:ascii="Arial" w:eastAsia="Arial" w:hAnsi="Arial" w:cs="Times New Roman"/>
          <w:color w:val="003366"/>
          <w:sz w:val="24"/>
          <w:szCs w:val="24"/>
        </w:rPr>
        <w:t xml:space="preserve">3 of </w:t>
      </w:r>
      <w:r w:rsidR="4DF19E3C" w:rsidRPr="009340E7">
        <w:rPr>
          <w:rFonts w:ascii="Arial" w:eastAsia="Arial" w:hAnsi="Arial" w:cs="Times New Roman"/>
          <w:color w:val="003366"/>
          <w:kern w:val="0"/>
          <w:sz w:val="24"/>
          <w:szCs w:val="24"/>
          <w14:ligatures w14:val="none"/>
        </w:rPr>
        <w:t>Sch</w:t>
      </w:r>
      <w:r w:rsidR="001C718E" w:rsidRPr="2989DC4F">
        <w:rPr>
          <w:rFonts w:ascii="Arial" w:eastAsia="Arial" w:hAnsi="Arial" w:cs="Times New Roman"/>
          <w:color w:val="003366"/>
          <w:sz w:val="24"/>
          <w:szCs w:val="24"/>
        </w:rPr>
        <w:t>edule</w:t>
      </w:r>
      <w:r w:rsidR="4DF19E3C" w:rsidRPr="009340E7">
        <w:rPr>
          <w:rFonts w:ascii="Arial" w:eastAsia="Arial" w:hAnsi="Arial" w:cs="Times New Roman"/>
          <w:color w:val="003366"/>
          <w:kern w:val="0"/>
          <w:sz w:val="24"/>
          <w:szCs w:val="24"/>
          <w14:ligatures w14:val="none"/>
        </w:rPr>
        <w:t xml:space="preserve"> 10 PPERA</w:t>
      </w:r>
      <w:r w:rsidR="001C718E" w:rsidRPr="2989DC4F">
        <w:rPr>
          <w:rFonts w:ascii="Arial" w:eastAsia="Arial" w:hAnsi="Arial" w:cs="Times New Roman"/>
          <w:color w:val="003366"/>
          <w:sz w:val="24"/>
          <w:szCs w:val="24"/>
        </w:rPr>
        <w:t>,</w:t>
      </w:r>
      <w:r w:rsidR="4DF19E3C" w:rsidRPr="009340E7">
        <w:rPr>
          <w:rFonts w:ascii="Arial" w:eastAsia="Arial" w:hAnsi="Arial" w:cs="Times New Roman"/>
          <w:color w:val="003366"/>
          <w:kern w:val="0"/>
          <w:sz w:val="24"/>
          <w:szCs w:val="24"/>
          <w14:ligatures w14:val="none"/>
        </w:rPr>
        <w:t xml:space="preserve"> the UK election rules apply to certain elections taking place during that period. Where that applies to an election to the Senedd, this Code does not apply.</w:t>
      </w:r>
      <w:r w:rsidR="009340E7" w:rsidRPr="009340E7">
        <w:rPr>
          <w:rFonts w:ascii="Arial" w:eastAsia="Arial" w:hAnsi="Arial" w:cs="Times New Roman"/>
          <w:color w:val="003366"/>
          <w:kern w:val="0"/>
          <w:sz w:val="24"/>
          <w:szCs w:val="24"/>
          <w:vertAlign w:val="superscript"/>
          <w14:ligatures w14:val="none"/>
        </w:rPr>
        <w:footnoteReference w:id="4"/>
      </w:r>
      <w:r w:rsidR="4DF19E3C" w:rsidRPr="009340E7">
        <w:rPr>
          <w:rFonts w:ascii="Arial" w:eastAsia="Arial" w:hAnsi="Arial" w:cs="Times New Roman"/>
          <w:color w:val="003366"/>
          <w:kern w:val="0"/>
          <w:sz w:val="24"/>
          <w:szCs w:val="24"/>
          <w14:ligatures w14:val="none"/>
        </w:rPr>
        <w:t xml:space="preserve"> </w:t>
      </w:r>
    </w:p>
    <w:p w14:paraId="01E3390F"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Purpose of this Code</w:t>
      </w:r>
    </w:p>
    <w:p w14:paraId="0510A4C8" w14:textId="3057FCA6" w:rsidR="009340E7" w:rsidRPr="009340E7" w:rsidRDefault="00D944B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1.7 </w:t>
      </w:r>
      <w:r w:rsidR="009340E7" w:rsidRPr="009340E7">
        <w:rPr>
          <w:rFonts w:ascii="Arial" w:eastAsia="Arial" w:hAnsi="Arial" w:cs="Times New Roman"/>
          <w:color w:val="003366"/>
          <w:kern w:val="0"/>
          <w:sz w:val="24"/>
          <w:szCs w:val="24"/>
          <w14:ligatures w14:val="none"/>
        </w:rPr>
        <w:t xml:space="preserve">This Code explains the operation of Part </w:t>
      </w:r>
      <w:r w:rsidR="005663DE">
        <w:rPr>
          <w:rFonts w:ascii="Arial" w:eastAsia="Arial" w:hAnsi="Arial" w:cs="Times New Roman"/>
          <w:color w:val="003366"/>
          <w:kern w:val="0"/>
          <w:sz w:val="24"/>
          <w:szCs w:val="24"/>
          <w14:ligatures w14:val="none"/>
        </w:rPr>
        <w:t>6</w:t>
      </w:r>
      <w:r w:rsidR="005663DE" w:rsidRPr="009340E7">
        <w:rPr>
          <w:rFonts w:ascii="Arial" w:eastAsia="Arial" w:hAnsi="Arial" w:cs="Times New Roman"/>
          <w:color w:val="003366"/>
          <w:kern w:val="0"/>
          <w:sz w:val="24"/>
          <w:szCs w:val="24"/>
          <w14:ligatures w14:val="none"/>
        </w:rPr>
        <w:t xml:space="preserve"> </w:t>
      </w:r>
      <w:r w:rsidR="009340E7" w:rsidRPr="009340E7">
        <w:rPr>
          <w:rFonts w:ascii="Arial" w:eastAsia="Arial" w:hAnsi="Arial" w:cs="Times New Roman"/>
          <w:color w:val="003366"/>
          <w:kern w:val="0"/>
          <w:sz w:val="24"/>
          <w:szCs w:val="24"/>
          <w14:ligatures w14:val="none"/>
        </w:rPr>
        <w:t>PPERA for third parties during the regulated period for Senedd elections including during a combined regulated period where applicable. The Commission and this Code refer to third parties as ‘</w:t>
      </w:r>
      <w:r w:rsidR="009340E7" w:rsidRPr="009340E7">
        <w:rPr>
          <w:rFonts w:ascii="Arial" w:eastAsia="Arial" w:hAnsi="Arial" w:cs="Times New Roman"/>
          <w:b/>
          <w:bCs/>
          <w:color w:val="003366"/>
          <w:kern w:val="0"/>
          <w:sz w:val="24"/>
          <w:szCs w:val="24"/>
          <w14:ligatures w14:val="none"/>
        </w:rPr>
        <w:t>non-party</w:t>
      </w:r>
      <w:r w:rsidR="009340E7" w:rsidRPr="009340E7">
        <w:rPr>
          <w:rFonts w:ascii="Arial" w:eastAsia="Arial" w:hAnsi="Arial" w:cs="Times New Roman"/>
          <w:color w:val="003366"/>
          <w:kern w:val="0"/>
          <w:sz w:val="24"/>
          <w:szCs w:val="24"/>
          <w14:ligatures w14:val="none"/>
        </w:rPr>
        <w:t xml:space="preserve"> </w:t>
      </w:r>
      <w:r w:rsidR="009340E7" w:rsidRPr="009340E7">
        <w:rPr>
          <w:rFonts w:ascii="Arial" w:eastAsia="Arial" w:hAnsi="Arial" w:cs="Times New Roman"/>
          <w:b/>
          <w:bCs/>
          <w:color w:val="003366"/>
          <w:kern w:val="0"/>
          <w:sz w:val="24"/>
          <w:szCs w:val="24"/>
          <w14:ligatures w14:val="none"/>
        </w:rPr>
        <w:t>campaigners’</w:t>
      </w:r>
      <w:r w:rsidR="009340E7" w:rsidRPr="009340E7">
        <w:rPr>
          <w:rFonts w:ascii="Arial" w:eastAsia="Arial" w:hAnsi="Arial" w:cs="Times New Roman"/>
          <w:color w:val="003366"/>
          <w:kern w:val="0"/>
          <w:sz w:val="24"/>
          <w:szCs w:val="24"/>
          <w14:ligatures w14:val="none"/>
        </w:rPr>
        <w:t xml:space="preserve">. </w:t>
      </w:r>
    </w:p>
    <w:p w14:paraId="6A8E4634" w14:textId="518E2501" w:rsidR="009340E7" w:rsidRPr="009340E7" w:rsidRDefault="002E4059"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1.8 </w:t>
      </w:r>
      <w:r w:rsidR="009340E7" w:rsidRPr="009340E7">
        <w:rPr>
          <w:rFonts w:ascii="Arial" w:eastAsia="Arial" w:hAnsi="Arial" w:cs="Times New Roman"/>
          <w:color w:val="003366"/>
          <w:kern w:val="0"/>
          <w:sz w:val="24"/>
          <w:szCs w:val="24"/>
          <w14:ligatures w14:val="none"/>
        </w:rPr>
        <w:t>This Code sets out:</w:t>
      </w:r>
    </w:p>
    <w:p w14:paraId="6F28168A" w14:textId="77777777"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what a non-party campaigner is</w:t>
      </w:r>
    </w:p>
    <w:p w14:paraId="6FF59EFF" w14:textId="77777777"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what non-party campaigning is</w:t>
      </w:r>
    </w:p>
    <w:p w14:paraId="3CE18802" w14:textId="77777777"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kinds of expenses which are qualifying expenses</w:t>
      </w:r>
    </w:p>
    <w:p w14:paraId="332B99CE" w14:textId="77777777"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circumstances in which expenses are or are not to be regarded as incurred for the purpose of promoting or procuring electoral success</w:t>
      </w:r>
    </w:p>
    <w:p w14:paraId="2AB84EF3" w14:textId="2609BC1B"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kinds of expenditure which is treated as notional controlled expenditure or donations</w:t>
      </w:r>
    </w:p>
    <w:p w14:paraId="7BB99551" w14:textId="77777777" w:rsidR="009340E7" w:rsidRPr="009340E7" w:rsidRDefault="009340E7" w:rsidP="00456935">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circumstances which will be regarded as joint campaigning</w:t>
      </w:r>
    </w:p>
    <w:p w14:paraId="19A24ADA" w14:textId="396B584B" w:rsidR="009340E7" w:rsidRPr="009340E7" w:rsidRDefault="27EB3E51" w:rsidP="6E3F7D1A">
      <w:pPr>
        <w:numPr>
          <w:ilvl w:val="0"/>
          <w:numId w:val="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 </w:t>
      </w:r>
      <w:r w:rsidR="7929260A" w:rsidRPr="009340E7">
        <w:rPr>
          <w:rFonts w:ascii="Arial" w:eastAsia="Arial" w:hAnsi="Arial" w:cs="Times New Roman"/>
          <w:color w:val="003366"/>
          <w:kern w:val="0"/>
          <w:sz w:val="24"/>
          <w:szCs w:val="24"/>
          <w14:ligatures w14:val="none"/>
        </w:rPr>
        <w:t>what</w:t>
      </w:r>
      <w:r w:rsidR="1846EBD9" w:rsidRPr="009340E7">
        <w:rPr>
          <w:rFonts w:ascii="Arial" w:eastAsia="Arial" w:hAnsi="Arial" w:cs="Times New Roman"/>
          <w:color w:val="003366"/>
          <w:kern w:val="0"/>
          <w:sz w:val="24"/>
          <w:szCs w:val="24"/>
          <w14:ligatures w14:val="none"/>
        </w:rPr>
        <w:t xml:space="preserve"> </w:t>
      </w:r>
      <w:r w:rsidRPr="009340E7">
        <w:rPr>
          <w:rFonts w:ascii="Arial" w:eastAsia="Arial" w:hAnsi="Arial" w:cs="Times New Roman"/>
          <w:color w:val="003366"/>
          <w:kern w:val="0"/>
          <w:sz w:val="24"/>
          <w:szCs w:val="24"/>
          <w14:ligatures w14:val="none"/>
        </w:rPr>
        <w:t>targeted expenditure</w:t>
      </w:r>
      <w:r w:rsidR="5D440CAB" w:rsidRPr="009340E7">
        <w:rPr>
          <w:rFonts w:ascii="Arial" w:eastAsia="Arial" w:hAnsi="Arial" w:cs="Times New Roman"/>
          <w:color w:val="003366"/>
          <w:kern w:val="0"/>
          <w:sz w:val="24"/>
          <w:szCs w:val="24"/>
          <w14:ligatures w14:val="none"/>
        </w:rPr>
        <w:t xml:space="preserve"> is and when it is relevant</w:t>
      </w:r>
    </w:p>
    <w:p w14:paraId="5CE060F3" w14:textId="10829CEE" w:rsidR="009340E7" w:rsidRPr="009340E7" w:rsidRDefault="009340E7" w:rsidP="2905A5A4">
      <w:pPr>
        <w:pStyle w:val="ListParagraph"/>
        <w:numPr>
          <w:ilvl w:val="0"/>
          <w:numId w:val="6"/>
        </w:numPr>
        <w:jc w:val="both"/>
        <w:rPr>
          <w:rStyle w:val="FootnoteReference"/>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lastRenderedPageBreak/>
        <w:t>the recording</w:t>
      </w:r>
      <w:r w:rsidRPr="2905A5A4">
        <w:rPr>
          <w:rFonts w:ascii="Arial" w:eastAsia="Arial" w:hAnsi="Arial" w:cs="Times New Roman"/>
          <w:color w:val="003366"/>
          <w:kern w:val="0"/>
          <w:sz w:val="24"/>
          <w:szCs w:val="24"/>
          <w14:ligatures w14:val="none"/>
        </w:rPr>
        <w:t xml:space="preserve"> and </w:t>
      </w:r>
      <w:r w:rsidRPr="009340E7">
        <w:rPr>
          <w:rFonts w:ascii="Arial" w:eastAsia="Arial" w:hAnsi="Arial" w:cs="Times New Roman"/>
          <w:color w:val="003366"/>
          <w:kern w:val="0"/>
          <w:sz w:val="24"/>
          <w:szCs w:val="24"/>
          <w14:ligatures w14:val="none"/>
        </w:rPr>
        <w:t>reporting requirements (including for combined regulated periods).</w:t>
      </w:r>
    </w:p>
    <w:p w14:paraId="26F42F5C" w14:textId="77777777" w:rsidR="009340E7" w:rsidRPr="009340E7" w:rsidRDefault="009340E7" w:rsidP="009340E7">
      <w:pPr>
        <w:jc w:val="both"/>
        <w:rPr>
          <w:rFonts w:ascii="Arial" w:eastAsia="Arial" w:hAnsi="Arial" w:cs="Times New Roman"/>
          <w:color w:val="003366"/>
          <w:kern w:val="0"/>
          <w:sz w:val="24"/>
          <w:szCs w:val="24"/>
          <w14:ligatures w14:val="none"/>
        </w:rPr>
      </w:pPr>
    </w:p>
    <w:p w14:paraId="00C9A82E"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Definitions and key terms</w:t>
      </w:r>
    </w:p>
    <w:p w14:paraId="454A27DA" w14:textId="77777777" w:rsidR="00501165" w:rsidRPr="005F4B19" w:rsidRDefault="00D944BC" w:rsidP="009340E7">
      <w:pPr>
        <w:jc w:val="both"/>
        <w:rPr>
          <w:rFonts w:ascii="Arial" w:eastAsia="Arial" w:hAnsi="Arial" w:cs="Arial"/>
          <w:color w:val="002060"/>
          <w:kern w:val="0"/>
          <w:sz w:val="24"/>
          <w:szCs w:val="24"/>
          <w14:ligatures w14:val="none"/>
        </w:rPr>
      </w:pPr>
      <w:r w:rsidRPr="005F4B19">
        <w:rPr>
          <w:rFonts w:ascii="Arial" w:eastAsia="Arial" w:hAnsi="Arial" w:cs="Arial"/>
          <w:color w:val="002060"/>
          <w:kern w:val="0"/>
          <w:sz w:val="24"/>
          <w:szCs w:val="24"/>
          <w14:ligatures w14:val="none"/>
        </w:rPr>
        <w:t>1.</w:t>
      </w:r>
      <w:r w:rsidR="002E4059" w:rsidRPr="005F4B19">
        <w:rPr>
          <w:rFonts w:ascii="Arial" w:eastAsia="Arial" w:hAnsi="Arial" w:cs="Arial"/>
          <w:color w:val="002060"/>
          <w:kern w:val="0"/>
          <w:sz w:val="24"/>
          <w:szCs w:val="24"/>
          <w14:ligatures w14:val="none"/>
        </w:rPr>
        <w:t>9</w:t>
      </w:r>
      <w:r w:rsidRPr="005F4B19">
        <w:rPr>
          <w:rFonts w:ascii="Arial" w:eastAsia="Arial" w:hAnsi="Arial" w:cs="Arial"/>
          <w:color w:val="002060"/>
          <w:kern w:val="0"/>
          <w:sz w:val="24"/>
          <w:szCs w:val="24"/>
          <w14:ligatures w14:val="none"/>
        </w:rPr>
        <w:t xml:space="preserve"> </w:t>
      </w:r>
      <w:r w:rsidR="009340E7" w:rsidRPr="005F4B19">
        <w:rPr>
          <w:rFonts w:ascii="Arial" w:eastAsia="Arial" w:hAnsi="Arial" w:cs="Arial"/>
          <w:color w:val="002060"/>
          <w:kern w:val="0"/>
          <w:sz w:val="24"/>
          <w:szCs w:val="24"/>
          <w14:ligatures w14:val="none"/>
        </w:rPr>
        <w:t xml:space="preserve">The following terms are used in this Code as they are defined in the legislation. </w:t>
      </w:r>
    </w:p>
    <w:p w14:paraId="0D543050" w14:textId="092612B0" w:rsidR="00975BF4" w:rsidRPr="005F4B19" w:rsidRDefault="00BA19C4" w:rsidP="009340E7">
      <w:pPr>
        <w:jc w:val="both"/>
        <w:rPr>
          <w:rFonts w:ascii="Arial" w:eastAsia="Arial" w:hAnsi="Arial" w:cs="Arial"/>
          <w:color w:val="002060"/>
          <w:kern w:val="0"/>
          <w:sz w:val="24"/>
          <w:szCs w:val="24"/>
          <w14:ligatures w14:val="none"/>
        </w:rPr>
      </w:pPr>
      <w:r w:rsidRPr="005F4B19">
        <w:rPr>
          <w:rFonts w:ascii="Arial" w:eastAsia="Arial" w:hAnsi="Arial" w:cs="Arial"/>
          <w:color w:val="002060"/>
          <w:kern w:val="0"/>
          <w:sz w:val="24"/>
          <w:szCs w:val="24"/>
          <w14:ligatures w14:val="none"/>
        </w:rPr>
        <w:t xml:space="preserve">1.10 </w:t>
      </w:r>
      <w:r w:rsidR="009340E7" w:rsidRPr="005F4B19">
        <w:rPr>
          <w:rFonts w:ascii="Arial" w:eastAsia="Arial" w:hAnsi="Arial" w:cs="Arial"/>
          <w:color w:val="002060"/>
          <w:kern w:val="0"/>
          <w:sz w:val="24"/>
          <w:szCs w:val="24"/>
          <w14:ligatures w14:val="none"/>
        </w:rPr>
        <w:t>In this Code the following definitions apply:</w:t>
      </w:r>
    </w:p>
    <w:p w14:paraId="42D0B33D" w14:textId="36BAD514" w:rsidR="009340E7" w:rsidRPr="005F4B19" w:rsidRDefault="6BC6B57E" w:rsidP="009340E7">
      <w:pPr>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a</w:t>
      </w:r>
      <w:r w:rsidR="009340E7" w:rsidRPr="005F4B19">
        <w:rPr>
          <w:rFonts w:ascii="Arial" w:eastAsia="Arial" w:hAnsi="Arial" w:cs="Arial"/>
          <w:b/>
          <w:bCs/>
          <w:color w:val="002060"/>
          <w:kern w:val="0"/>
          <w:sz w:val="24"/>
          <w:szCs w:val="24"/>
          <w14:ligatures w14:val="none"/>
        </w:rPr>
        <w:t xml:space="preserve">ppropriate amount </w:t>
      </w:r>
      <w:r w:rsidR="009340E7" w:rsidRPr="005F4B19">
        <w:rPr>
          <w:rFonts w:ascii="Arial" w:eastAsia="Arial" w:hAnsi="Arial" w:cs="Arial"/>
          <w:color w:val="002060"/>
          <w:kern w:val="0"/>
          <w:sz w:val="24"/>
          <w:szCs w:val="24"/>
          <w14:ligatures w14:val="none"/>
        </w:rPr>
        <w:t>has the same meaning as in section 86 PPERA.</w:t>
      </w:r>
    </w:p>
    <w:p w14:paraId="5B790BE4" w14:textId="21016A69" w:rsidR="009340E7" w:rsidRPr="005F4B19" w:rsidRDefault="32EFFE96"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c</w:t>
      </w:r>
      <w:r w:rsidR="009340E7" w:rsidRPr="005F4B19">
        <w:rPr>
          <w:rFonts w:ascii="Arial" w:eastAsia="Arial" w:hAnsi="Arial" w:cs="Arial"/>
          <w:b/>
          <w:bCs/>
          <w:color w:val="002060"/>
          <w:kern w:val="0"/>
          <w:sz w:val="24"/>
          <w:szCs w:val="24"/>
          <w14:ligatures w14:val="none"/>
        </w:rPr>
        <w:t xml:space="preserve">ampaign expenditure </w:t>
      </w:r>
      <w:r w:rsidR="009340E7" w:rsidRPr="005F4B19">
        <w:rPr>
          <w:rFonts w:ascii="Arial" w:eastAsia="Arial" w:hAnsi="Arial" w:cs="Arial"/>
          <w:color w:val="002060"/>
          <w:kern w:val="0"/>
          <w:sz w:val="24"/>
          <w:szCs w:val="24"/>
          <w14:ligatures w14:val="none"/>
        </w:rPr>
        <w:t>has the same meaning as in section 72</w:t>
      </w:r>
      <w:r w:rsidR="379D227B" w:rsidRPr="005F4B19">
        <w:rPr>
          <w:rFonts w:ascii="Arial" w:eastAsia="Arial" w:hAnsi="Arial" w:cs="Arial"/>
          <w:color w:val="002060"/>
          <w:kern w:val="0"/>
          <w:sz w:val="24"/>
          <w:szCs w:val="24"/>
          <w14:ligatures w14:val="none"/>
        </w:rPr>
        <w:t>(2)</w:t>
      </w:r>
      <w:r w:rsidR="009340E7" w:rsidRPr="005F4B19">
        <w:rPr>
          <w:rFonts w:ascii="Arial" w:eastAsia="Arial" w:hAnsi="Arial" w:cs="Arial"/>
          <w:color w:val="002060"/>
          <w:kern w:val="0"/>
          <w:sz w:val="24"/>
          <w:szCs w:val="24"/>
          <w14:ligatures w14:val="none"/>
        </w:rPr>
        <w:t xml:space="preserve"> PPERA.</w:t>
      </w:r>
    </w:p>
    <w:p w14:paraId="4DCA16C6" w14:textId="77777777" w:rsidR="009340E7" w:rsidRPr="005F4B19" w:rsidRDefault="009340E7" w:rsidP="009340E7">
      <w:pPr>
        <w:spacing w:after="0" w:line="240" w:lineRule="auto"/>
        <w:jc w:val="both"/>
        <w:rPr>
          <w:rFonts w:ascii="Arial" w:eastAsia="Arial" w:hAnsi="Arial" w:cs="Arial"/>
          <w:color w:val="002060"/>
          <w:kern w:val="0"/>
          <w:sz w:val="24"/>
          <w:szCs w:val="24"/>
          <w14:ligatures w14:val="none"/>
        </w:rPr>
      </w:pPr>
    </w:p>
    <w:p w14:paraId="5CD887D0" w14:textId="3305BA8E" w:rsidR="009340E7" w:rsidRPr="005F4B19" w:rsidRDefault="4B6B650D"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c</w:t>
      </w:r>
      <w:r w:rsidR="009340E7" w:rsidRPr="005F4B19">
        <w:rPr>
          <w:rFonts w:ascii="Arial" w:eastAsia="Arial" w:hAnsi="Arial" w:cs="Arial"/>
          <w:b/>
          <w:bCs/>
          <w:color w:val="002060"/>
          <w:kern w:val="0"/>
          <w:sz w:val="24"/>
          <w:szCs w:val="24"/>
          <w14:ligatures w14:val="none"/>
        </w:rPr>
        <w:t>andidate</w:t>
      </w:r>
      <w:r w:rsidR="009340E7" w:rsidRPr="005F4B19">
        <w:rPr>
          <w:rFonts w:ascii="Arial" w:eastAsia="Arial" w:hAnsi="Arial" w:cs="Arial"/>
          <w:color w:val="002060"/>
          <w:kern w:val="0"/>
          <w:sz w:val="24"/>
          <w:szCs w:val="24"/>
          <w14:ligatures w14:val="none"/>
        </w:rPr>
        <w:t xml:space="preserve"> </w:t>
      </w:r>
      <w:r w:rsidR="006E40DD" w:rsidRPr="005F4B19">
        <w:rPr>
          <w:rFonts w:ascii="Arial" w:hAnsi="Arial" w:cs="Arial"/>
          <w:color w:val="002060"/>
          <w:sz w:val="24"/>
          <w:szCs w:val="24"/>
        </w:rPr>
        <w:t>means a person who stands at a relevant election under section 22 PPERA</w:t>
      </w:r>
      <w:r w:rsidR="00C166DA" w:rsidRPr="005F4B19">
        <w:rPr>
          <w:rFonts w:ascii="Arial" w:hAnsi="Arial" w:cs="Arial"/>
          <w:color w:val="002060"/>
          <w:sz w:val="24"/>
          <w:szCs w:val="24"/>
        </w:rPr>
        <w:t>.</w:t>
      </w:r>
    </w:p>
    <w:p w14:paraId="79DF2740" w14:textId="77777777" w:rsidR="009340E7" w:rsidRPr="005F4B19" w:rsidRDefault="009340E7" w:rsidP="009340E7">
      <w:pPr>
        <w:spacing w:after="0" w:line="240" w:lineRule="auto"/>
        <w:jc w:val="both"/>
        <w:rPr>
          <w:rFonts w:ascii="Arial" w:eastAsia="Arial" w:hAnsi="Arial" w:cs="Arial"/>
          <w:color w:val="002060"/>
          <w:kern w:val="0"/>
          <w:sz w:val="24"/>
          <w:szCs w:val="24"/>
          <w14:ligatures w14:val="none"/>
        </w:rPr>
      </w:pPr>
    </w:p>
    <w:p w14:paraId="00F1C9A6" w14:textId="477ADEAF" w:rsidR="009340E7" w:rsidRPr="005F4B19" w:rsidRDefault="519A965A"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c</w:t>
      </w:r>
      <w:r w:rsidR="009340E7" w:rsidRPr="005F4B19">
        <w:rPr>
          <w:rFonts w:ascii="Arial" w:eastAsia="Arial" w:hAnsi="Arial" w:cs="Arial"/>
          <w:b/>
          <w:bCs/>
          <w:color w:val="002060"/>
          <w:kern w:val="0"/>
          <w:sz w:val="24"/>
          <w:szCs w:val="24"/>
          <w14:ligatures w14:val="none"/>
        </w:rPr>
        <w:t>ontrolled expenditure</w:t>
      </w:r>
      <w:r w:rsidR="009340E7" w:rsidRPr="005F4B19">
        <w:rPr>
          <w:rFonts w:ascii="Arial" w:eastAsia="Arial" w:hAnsi="Arial" w:cs="Arial"/>
          <w:color w:val="002060"/>
          <w:kern w:val="0"/>
          <w:sz w:val="24"/>
          <w:szCs w:val="24"/>
          <w14:ligatures w14:val="none"/>
        </w:rPr>
        <w:t xml:space="preserve"> has the same meaning as in section 85</w:t>
      </w:r>
      <w:r w:rsidR="3D8307C9" w:rsidRPr="005F4B19">
        <w:rPr>
          <w:rFonts w:ascii="Arial" w:eastAsia="Arial" w:hAnsi="Arial" w:cs="Arial"/>
          <w:color w:val="002060"/>
          <w:kern w:val="0"/>
          <w:sz w:val="24"/>
          <w:szCs w:val="24"/>
          <w14:ligatures w14:val="none"/>
        </w:rPr>
        <w:t>(2)</w:t>
      </w:r>
      <w:r w:rsidR="009340E7" w:rsidRPr="005F4B19">
        <w:rPr>
          <w:rFonts w:ascii="Arial" w:eastAsia="Arial" w:hAnsi="Arial" w:cs="Arial"/>
          <w:color w:val="002060"/>
          <w:kern w:val="0"/>
          <w:sz w:val="24"/>
          <w:szCs w:val="24"/>
          <w14:ligatures w14:val="none"/>
        </w:rPr>
        <w:t xml:space="preserve"> PPERA.</w:t>
      </w:r>
    </w:p>
    <w:p w14:paraId="40680958" w14:textId="77777777" w:rsidR="00EC4ED4" w:rsidRPr="005F4B19" w:rsidRDefault="00EC4ED4" w:rsidP="009340E7">
      <w:pPr>
        <w:spacing w:after="0" w:line="240" w:lineRule="auto"/>
        <w:jc w:val="both"/>
        <w:rPr>
          <w:rFonts w:ascii="Arial" w:eastAsia="Arial" w:hAnsi="Arial" w:cs="Arial"/>
          <w:color w:val="002060"/>
          <w:kern w:val="0"/>
          <w:sz w:val="24"/>
          <w:szCs w:val="24"/>
          <w14:ligatures w14:val="none"/>
        </w:rPr>
      </w:pPr>
    </w:p>
    <w:p w14:paraId="56D1A179" w14:textId="47AF4177" w:rsidR="009340E7" w:rsidRPr="005F4B19" w:rsidRDefault="437A9108" w:rsidP="009340E7">
      <w:pPr>
        <w:spacing w:after="0" w:line="240" w:lineRule="auto"/>
        <w:jc w:val="both"/>
        <w:rPr>
          <w:rFonts w:ascii="Arial" w:eastAsia="Arial" w:hAnsi="Arial" w:cs="Arial"/>
          <w:b/>
          <w:bCs/>
          <w:color w:val="002060"/>
          <w:kern w:val="0"/>
          <w:sz w:val="24"/>
          <w:szCs w:val="24"/>
          <w14:ligatures w14:val="none"/>
        </w:rPr>
      </w:pPr>
      <w:r w:rsidRPr="005F4B19">
        <w:rPr>
          <w:rFonts w:ascii="Arial" w:eastAsia="Arial" w:hAnsi="Arial" w:cs="Arial"/>
          <w:b/>
          <w:bCs/>
          <w:color w:val="002060"/>
          <w:kern w:val="0"/>
          <w:sz w:val="24"/>
          <w:szCs w:val="24"/>
          <w14:ligatures w14:val="none"/>
        </w:rPr>
        <w:t>c</w:t>
      </w:r>
      <w:r w:rsidR="00EC4ED4" w:rsidRPr="005F4B19">
        <w:rPr>
          <w:rFonts w:ascii="Arial" w:eastAsia="Arial" w:hAnsi="Arial" w:cs="Arial"/>
          <w:b/>
          <w:bCs/>
          <w:color w:val="002060"/>
          <w:kern w:val="0"/>
          <w:sz w:val="24"/>
          <w:szCs w:val="24"/>
          <w14:ligatures w14:val="none"/>
        </w:rPr>
        <w:t>osts</w:t>
      </w:r>
      <w:r w:rsidR="00EC4ED4" w:rsidRPr="005F4B19">
        <w:rPr>
          <w:rFonts w:ascii="Arial" w:eastAsia="Arial" w:hAnsi="Arial" w:cs="Arial"/>
          <w:color w:val="002060"/>
          <w:kern w:val="0"/>
          <w:sz w:val="24"/>
          <w:szCs w:val="24"/>
          <w14:ligatures w14:val="none"/>
        </w:rPr>
        <w:t xml:space="preserve"> has its ordinary meaning of the expense of, or associated with, an item. It includes the </w:t>
      </w:r>
      <w:r w:rsidR="00EC4ED4" w:rsidRPr="005F4B19">
        <w:rPr>
          <w:rFonts w:ascii="Arial" w:eastAsia="Arial" w:hAnsi="Arial" w:cs="Arial"/>
          <w:b/>
          <w:bCs/>
          <w:color w:val="002060"/>
          <w:kern w:val="0"/>
          <w:sz w:val="24"/>
          <w:szCs w:val="24"/>
          <w14:ligatures w14:val="none"/>
        </w:rPr>
        <w:t>appropriate amount</w:t>
      </w:r>
      <w:r w:rsidR="00EC4ED4" w:rsidRPr="005F4B19">
        <w:rPr>
          <w:rFonts w:ascii="Arial" w:eastAsia="Arial" w:hAnsi="Arial" w:cs="Arial"/>
          <w:color w:val="002060"/>
          <w:kern w:val="0"/>
          <w:sz w:val="24"/>
          <w:szCs w:val="24"/>
          <w14:ligatures w14:val="none"/>
        </w:rPr>
        <w:t xml:space="preserve"> to be treated as incurred by the non-party campaigner under the </w:t>
      </w:r>
      <w:r w:rsidR="00EC4ED4" w:rsidRPr="005F4B19" w:rsidDel="009340E7">
        <w:rPr>
          <w:rFonts w:ascii="Arial" w:eastAsia="Arial" w:hAnsi="Arial" w:cs="Arial"/>
          <w:color w:val="002060"/>
          <w:sz w:val="24"/>
          <w:szCs w:val="24"/>
        </w:rPr>
        <w:t>laws</w:t>
      </w:r>
      <w:r w:rsidR="00EC4ED4" w:rsidRPr="005F4B19">
        <w:rPr>
          <w:rFonts w:ascii="Arial" w:eastAsia="Arial" w:hAnsi="Arial" w:cs="Arial"/>
          <w:color w:val="002060"/>
          <w:kern w:val="0"/>
          <w:sz w:val="24"/>
          <w:szCs w:val="24"/>
          <w14:ligatures w14:val="none"/>
        </w:rPr>
        <w:t xml:space="preserve"> on notional spending. </w:t>
      </w:r>
    </w:p>
    <w:p w14:paraId="774DBAD2" w14:textId="77777777" w:rsidR="00A41DD0" w:rsidRPr="005F4B19" w:rsidRDefault="00A41DD0" w:rsidP="009340E7">
      <w:pPr>
        <w:spacing w:after="0" w:line="240" w:lineRule="auto"/>
        <w:jc w:val="both"/>
        <w:rPr>
          <w:rFonts w:ascii="Arial" w:eastAsia="Arial" w:hAnsi="Arial" w:cs="Arial"/>
          <w:b/>
          <w:bCs/>
          <w:color w:val="002060"/>
          <w:kern w:val="0"/>
          <w:sz w:val="24"/>
          <w:szCs w:val="24"/>
          <w14:ligatures w14:val="none"/>
        </w:rPr>
      </w:pPr>
    </w:p>
    <w:p w14:paraId="432C7354" w14:textId="65FA6A30" w:rsidR="009340E7" w:rsidRPr="005F4B19" w:rsidRDefault="2B1E23B8"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d</w:t>
      </w:r>
      <w:r w:rsidR="009340E7" w:rsidRPr="005F4B19">
        <w:rPr>
          <w:rFonts w:ascii="Arial" w:eastAsia="Arial" w:hAnsi="Arial" w:cs="Arial"/>
          <w:b/>
          <w:bCs/>
          <w:color w:val="002060"/>
          <w:kern w:val="0"/>
          <w:sz w:val="24"/>
          <w:szCs w:val="24"/>
          <w14:ligatures w14:val="none"/>
        </w:rPr>
        <w:t xml:space="preserve">onation </w:t>
      </w:r>
      <w:r w:rsidR="009340E7" w:rsidRPr="005F4B19">
        <w:rPr>
          <w:rFonts w:ascii="Arial" w:eastAsia="Arial" w:hAnsi="Arial" w:cs="Arial"/>
          <w:color w:val="002060"/>
          <w:kern w:val="0"/>
          <w:sz w:val="24"/>
          <w:szCs w:val="24"/>
          <w14:ligatures w14:val="none"/>
        </w:rPr>
        <w:t>has the same meaning as</w:t>
      </w:r>
      <w:r w:rsidR="004B218D" w:rsidRPr="005F4B19">
        <w:rPr>
          <w:rFonts w:ascii="Arial" w:eastAsia="Arial" w:hAnsi="Arial" w:cs="Arial"/>
          <w:color w:val="002060"/>
          <w:kern w:val="0"/>
          <w:sz w:val="24"/>
          <w:szCs w:val="24"/>
          <w14:ligatures w14:val="none"/>
        </w:rPr>
        <w:t xml:space="preserve"> paragraphs 2 to 4 of</w:t>
      </w:r>
      <w:r w:rsidR="009340E7" w:rsidRPr="005F4B19">
        <w:rPr>
          <w:rFonts w:ascii="Arial" w:eastAsia="Arial" w:hAnsi="Arial" w:cs="Arial"/>
          <w:color w:val="002060"/>
          <w:kern w:val="0"/>
          <w:sz w:val="24"/>
          <w:szCs w:val="24"/>
          <w14:ligatures w14:val="none"/>
        </w:rPr>
        <w:t xml:space="preserve"> Schedule 11 PPERA.</w:t>
      </w:r>
    </w:p>
    <w:p w14:paraId="1B5130B0" w14:textId="77777777" w:rsidR="009340E7" w:rsidRPr="005F4B19" w:rsidRDefault="009340E7" w:rsidP="009340E7">
      <w:pPr>
        <w:spacing w:after="0" w:line="240" w:lineRule="auto"/>
        <w:jc w:val="both"/>
        <w:rPr>
          <w:rFonts w:ascii="Arial" w:eastAsia="Arial" w:hAnsi="Arial" w:cs="Arial"/>
          <w:color w:val="002060"/>
          <w:kern w:val="0"/>
          <w:sz w:val="24"/>
          <w:szCs w:val="24"/>
          <w14:ligatures w14:val="none"/>
        </w:rPr>
      </w:pPr>
    </w:p>
    <w:p w14:paraId="14C59B3E" w14:textId="77BD9B17" w:rsidR="009340E7" w:rsidRPr="005F4B19" w:rsidRDefault="3ED3C89F"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g</w:t>
      </w:r>
      <w:r w:rsidR="009340E7" w:rsidRPr="005F4B19">
        <w:rPr>
          <w:rFonts w:ascii="Arial" w:eastAsia="Arial" w:hAnsi="Arial" w:cs="Arial"/>
          <w:b/>
          <w:bCs/>
          <w:color w:val="002060"/>
          <w:kern w:val="0"/>
          <w:sz w:val="24"/>
          <w:szCs w:val="24"/>
          <w14:ligatures w14:val="none"/>
        </w:rPr>
        <w:t xml:space="preserve">eneral campaign </w:t>
      </w:r>
      <w:r w:rsidR="005D1009" w:rsidRPr="005F4B19">
        <w:rPr>
          <w:rFonts w:ascii="Arial" w:hAnsi="Arial" w:cs="Arial"/>
          <w:color w:val="002060"/>
          <w:sz w:val="24"/>
          <w:szCs w:val="24"/>
        </w:rPr>
        <w:t>means a campaign for or against a candidate or political party at a relevant election regulated under Part 6 of PPERA.</w:t>
      </w:r>
      <w:r w:rsidR="009340E7" w:rsidRPr="005F4B19">
        <w:rPr>
          <w:rFonts w:ascii="Arial" w:eastAsia="Arial" w:hAnsi="Arial" w:cs="Arial"/>
          <w:color w:val="002060"/>
          <w:kern w:val="0"/>
          <w:sz w:val="24"/>
          <w:szCs w:val="24"/>
          <w14:ligatures w14:val="none"/>
        </w:rPr>
        <w:t xml:space="preserve"> </w:t>
      </w:r>
    </w:p>
    <w:p w14:paraId="0637A0F4" w14:textId="77777777" w:rsidR="00EA603B" w:rsidRPr="005F4B19" w:rsidRDefault="00EA603B" w:rsidP="009340E7">
      <w:pPr>
        <w:spacing w:after="0" w:line="240" w:lineRule="auto"/>
        <w:jc w:val="both"/>
        <w:rPr>
          <w:rFonts w:ascii="Arial" w:eastAsia="Arial" w:hAnsi="Arial" w:cs="Arial"/>
          <w:color w:val="002060"/>
          <w:kern w:val="0"/>
          <w:sz w:val="24"/>
          <w:szCs w:val="24"/>
          <w14:ligatures w14:val="none"/>
        </w:rPr>
      </w:pPr>
    </w:p>
    <w:p w14:paraId="7BE1620D" w14:textId="24BC9583" w:rsidR="009340E7" w:rsidRPr="005F4B19" w:rsidRDefault="4144E7FA"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i</w:t>
      </w:r>
      <w:r w:rsidR="00EA603B" w:rsidRPr="005F4B19">
        <w:rPr>
          <w:rFonts w:ascii="Arial" w:eastAsia="Arial" w:hAnsi="Arial" w:cs="Arial"/>
          <w:b/>
          <w:bCs/>
          <w:color w:val="002060"/>
          <w:kern w:val="0"/>
          <w:sz w:val="24"/>
          <w:szCs w:val="24"/>
          <w14:ligatures w14:val="none"/>
        </w:rPr>
        <w:t>ncur</w:t>
      </w:r>
      <w:r w:rsidR="00EA603B" w:rsidRPr="005F4B19">
        <w:rPr>
          <w:rFonts w:ascii="Arial" w:eastAsia="Arial" w:hAnsi="Arial" w:cs="Arial"/>
          <w:color w:val="002060"/>
          <w:kern w:val="0"/>
          <w:sz w:val="24"/>
          <w:szCs w:val="24"/>
          <w14:ligatures w14:val="none"/>
        </w:rPr>
        <w:t xml:space="preserve"> means </w:t>
      </w:r>
      <w:r w:rsidR="00FA594E" w:rsidRPr="005F4B19">
        <w:rPr>
          <w:rFonts w:ascii="Arial" w:eastAsia="Arial" w:hAnsi="Arial" w:cs="Arial"/>
          <w:color w:val="002060"/>
          <w:kern w:val="0"/>
          <w:sz w:val="24"/>
          <w:szCs w:val="24"/>
          <w14:ligatures w14:val="none"/>
        </w:rPr>
        <w:t xml:space="preserve">to </w:t>
      </w:r>
      <w:r w:rsidR="00EA603B" w:rsidRPr="005F4B19">
        <w:rPr>
          <w:rFonts w:ascii="Arial" w:eastAsia="Arial" w:hAnsi="Arial" w:cs="Arial"/>
          <w:color w:val="002060"/>
          <w:kern w:val="0"/>
          <w:sz w:val="24"/>
          <w:szCs w:val="24"/>
          <w14:ligatures w14:val="none"/>
        </w:rPr>
        <w:t>make a legal commitment to spend money.</w:t>
      </w:r>
    </w:p>
    <w:p w14:paraId="4B64FA7E" w14:textId="77777777" w:rsidR="005671F0" w:rsidRPr="005F4B19" w:rsidRDefault="005671F0" w:rsidP="009340E7">
      <w:pPr>
        <w:spacing w:after="0" w:line="240" w:lineRule="auto"/>
        <w:jc w:val="both"/>
        <w:rPr>
          <w:rFonts w:ascii="Arial" w:eastAsia="Arial" w:hAnsi="Arial" w:cs="Arial"/>
          <w:color w:val="002060"/>
          <w:kern w:val="0"/>
          <w:sz w:val="24"/>
          <w:szCs w:val="24"/>
          <w14:ligatures w14:val="none"/>
        </w:rPr>
      </w:pPr>
    </w:p>
    <w:p w14:paraId="111426FA" w14:textId="1AAEAF6F" w:rsidR="00EA603B" w:rsidRPr="005F4B19" w:rsidRDefault="795E5870" w:rsidP="005671F0">
      <w:pPr>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n</w:t>
      </w:r>
      <w:r w:rsidR="005671F0" w:rsidRPr="005F4B19">
        <w:rPr>
          <w:rFonts w:ascii="Arial" w:eastAsia="Arial" w:hAnsi="Arial" w:cs="Arial"/>
          <w:b/>
          <w:bCs/>
          <w:color w:val="002060"/>
          <w:kern w:val="0"/>
          <w:sz w:val="24"/>
          <w:szCs w:val="24"/>
          <w14:ligatures w14:val="none"/>
        </w:rPr>
        <w:t>on-party campaigner</w:t>
      </w:r>
      <w:r w:rsidR="005671F0" w:rsidRPr="005F4B19">
        <w:rPr>
          <w:rFonts w:ascii="Arial" w:eastAsia="Arial" w:hAnsi="Arial" w:cs="Arial"/>
          <w:color w:val="002060"/>
          <w:sz w:val="24"/>
          <w:szCs w:val="24"/>
        </w:rPr>
        <w:t xml:space="preserve"> means an individual or organisation that campaigns around elections without standing candidates themselves. In PPERA, non-party campaigners are referred to as ‘third parties’</w:t>
      </w:r>
      <w:r w:rsidR="3F64929F" w:rsidRPr="005F4B19">
        <w:rPr>
          <w:rFonts w:ascii="Arial" w:eastAsia="Arial" w:hAnsi="Arial" w:cs="Arial"/>
          <w:color w:val="002060"/>
          <w:sz w:val="24"/>
          <w:szCs w:val="24"/>
        </w:rPr>
        <w:t xml:space="preserve"> as set out in section 85(8) PPERA</w:t>
      </w:r>
      <w:r w:rsidR="005671F0" w:rsidRPr="005F4B19">
        <w:rPr>
          <w:rFonts w:ascii="Arial" w:eastAsia="Arial" w:hAnsi="Arial" w:cs="Arial"/>
          <w:color w:val="002060"/>
          <w:kern w:val="0"/>
          <w:sz w:val="24"/>
          <w:szCs w:val="24"/>
          <w14:ligatures w14:val="none"/>
        </w:rPr>
        <w:t>.</w:t>
      </w:r>
    </w:p>
    <w:p w14:paraId="107B8656" w14:textId="6D080105" w:rsidR="009340E7" w:rsidRPr="005F4B19" w:rsidRDefault="5277FD5A"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n</w:t>
      </w:r>
      <w:r w:rsidR="009340E7" w:rsidRPr="005F4B19">
        <w:rPr>
          <w:rFonts w:ascii="Arial" w:eastAsia="Arial" w:hAnsi="Arial" w:cs="Arial"/>
          <w:b/>
          <w:bCs/>
          <w:color w:val="002060"/>
          <w:kern w:val="0"/>
          <w:sz w:val="24"/>
          <w:szCs w:val="24"/>
          <w14:ligatures w14:val="none"/>
        </w:rPr>
        <w:t xml:space="preserve">otional </w:t>
      </w:r>
      <w:r w:rsidR="00285C44" w:rsidRPr="005F4B19">
        <w:rPr>
          <w:rFonts w:ascii="Arial" w:hAnsi="Arial" w:cs="Arial"/>
          <w:b/>
          <w:bCs/>
          <w:color w:val="002060"/>
          <w:sz w:val="24"/>
          <w:szCs w:val="24"/>
        </w:rPr>
        <w:t>controlled</w:t>
      </w:r>
      <w:r w:rsidR="00285C44" w:rsidRPr="005F4B19">
        <w:rPr>
          <w:rFonts w:ascii="Arial" w:eastAsia="Arial" w:hAnsi="Arial" w:cs="Arial"/>
          <w:b/>
          <w:bCs/>
          <w:color w:val="002060"/>
          <w:kern w:val="0"/>
          <w:sz w:val="24"/>
          <w:szCs w:val="24"/>
          <w14:ligatures w14:val="none"/>
        </w:rPr>
        <w:t xml:space="preserve"> </w:t>
      </w:r>
      <w:r w:rsidR="009340E7" w:rsidRPr="005F4B19">
        <w:rPr>
          <w:rFonts w:ascii="Arial" w:eastAsia="Arial" w:hAnsi="Arial" w:cs="Arial"/>
          <w:b/>
          <w:bCs/>
          <w:color w:val="002060"/>
          <w:kern w:val="0"/>
          <w:sz w:val="24"/>
          <w:szCs w:val="24"/>
          <w14:ligatures w14:val="none"/>
        </w:rPr>
        <w:t>expenditure</w:t>
      </w:r>
      <w:r w:rsidR="009340E7" w:rsidRPr="005F4B19">
        <w:rPr>
          <w:rFonts w:ascii="Arial" w:eastAsia="Arial" w:hAnsi="Arial" w:cs="Arial"/>
          <w:color w:val="002060"/>
          <w:kern w:val="0"/>
          <w:sz w:val="24"/>
          <w:szCs w:val="24"/>
          <w14:ligatures w14:val="none"/>
        </w:rPr>
        <w:t xml:space="preserve"> </w:t>
      </w:r>
      <w:r w:rsidR="009E7259" w:rsidRPr="005F4B19">
        <w:rPr>
          <w:rFonts w:ascii="Arial" w:hAnsi="Arial" w:cs="Arial"/>
          <w:color w:val="002060"/>
          <w:sz w:val="24"/>
          <w:szCs w:val="24"/>
        </w:rPr>
        <w:t>is any controlled expenditure to which section 86 PPERA applies</w:t>
      </w:r>
      <w:r w:rsidR="009340E7" w:rsidRPr="005F4B19">
        <w:rPr>
          <w:rFonts w:ascii="Arial" w:eastAsia="Arial" w:hAnsi="Arial" w:cs="Arial"/>
          <w:color w:val="002060"/>
          <w:kern w:val="0"/>
          <w:sz w:val="24"/>
          <w:szCs w:val="24"/>
          <w14:ligatures w14:val="none"/>
        </w:rPr>
        <w:t>.</w:t>
      </w:r>
    </w:p>
    <w:p w14:paraId="23415F4D" w14:textId="59A23975" w:rsidR="55650E9E" w:rsidRPr="005F4B19" w:rsidRDefault="55650E9E" w:rsidP="55650E9E">
      <w:pPr>
        <w:spacing w:after="0" w:line="240" w:lineRule="auto"/>
        <w:jc w:val="both"/>
        <w:rPr>
          <w:rFonts w:ascii="Arial" w:eastAsia="Arial" w:hAnsi="Arial" w:cs="Arial"/>
          <w:color w:val="002060"/>
          <w:sz w:val="24"/>
          <w:szCs w:val="24"/>
        </w:rPr>
      </w:pPr>
    </w:p>
    <w:p w14:paraId="4D816FA3" w14:textId="7D27FD15" w:rsidR="6B1EA345" w:rsidRPr="005F4B19" w:rsidRDefault="3A144F7B" w:rsidP="55650E9E">
      <w:pPr>
        <w:spacing w:after="0" w:line="240" w:lineRule="auto"/>
        <w:jc w:val="both"/>
        <w:rPr>
          <w:rFonts w:ascii="Arial" w:eastAsia="Arial" w:hAnsi="Arial" w:cs="Arial"/>
          <w:color w:val="002060"/>
          <w:sz w:val="24"/>
          <w:szCs w:val="24"/>
        </w:rPr>
      </w:pPr>
      <w:r w:rsidRPr="005F4B19">
        <w:rPr>
          <w:rFonts w:ascii="Arial" w:eastAsia="Arial" w:hAnsi="Arial" w:cs="Arial"/>
          <w:b/>
          <w:bCs/>
          <w:color w:val="002060"/>
          <w:sz w:val="24"/>
          <w:szCs w:val="24"/>
        </w:rPr>
        <w:t>p</w:t>
      </w:r>
      <w:r w:rsidR="6B1EA345" w:rsidRPr="005F4B19">
        <w:rPr>
          <w:rFonts w:ascii="Arial" w:eastAsia="Arial" w:hAnsi="Arial" w:cs="Arial"/>
          <w:b/>
          <w:bCs/>
          <w:color w:val="002060"/>
          <w:sz w:val="24"/>
          <w:szCs w:val="24"/>
        </w:rPr>
        <w:t xml:space="preserve">arty list candidate </w:t>
      </w:r>
      <w:r w:rsidR="0430E75C" w:rsidRPr="005F4B19">
        <w:rPr>
          <w:rFonts w:ascii="Arial" w:eastAsia="Arial" w:hAnsi="Arial" w:cs="Arial"/>
          <w:color w:val="002060"/>
          <w:sz w:val="24"/>
          <w:szCs w:val="24"/>
        </w:rPr>
        <w:t>has the same meaning as section 2 Senedd Cymru (Representation of the People) Order 2025</w:t>
      </w:r>
      <w:r w:rsidR="05917B2E" w:rsidRPr="005F4B19">
        <w:rPr>
          <w:rFonts w:ascii="Arial" w:eastAsia="Arial" w:hAnsi="Arial" w:cs="Arial"/>
          <w:color w:val="002060"/>
          <w:sz w:val="24"/>
          <w:szCs w:val="24"/>
        </w:rPr>
        <w:t>.</w:t>
      </w:r>
    </w:p>
    <w:p w14:paraId="6DDD3D39" w14:textId="77777777" w:rsidR="009340E7" w:rsidRPr="005F4B19" w:rsidRDefault="009340E7" w:rsidP="2905A5A4">
      <w:pPr>
        <w:spacing w:after="0" w:line="240" w:lineRule="auto"/>
        <w:jc w:val="both"/>
        <w:rPr>
          <w:rFonts w:ascii="Arial" w:eastAsia="Arial" w:hAnsi="Arial" w:cs="Arial"/>
          <w:strike/>
          <w:color w:val="002060"/>
          <w:kern w:val="0"/>
          <w:sz w:val="24"/>
          <w:szCs w:val="24"/>
          <w14:ligatures w14:val="none"/>
        </w:rPr>
      </w:pPr>
    </w:p>
    <w:p w14:paraId="530DBEA8" w14:textId="435FD641" w:rsidR="009340E7" w:rsidRPr="005F4B19" w:rsidRDefault="4AFE43FB" w:rsidP="009340E7">
      <w:pPr>
        <w:spacing w:after="0" w:line="240" w:lineRule="auto"/>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p</w:t>
      </w:r>
      <w:r w:rsidR="009340E7" w:rsidRPr="005F4B19">
        <w:rPr>
          <w:rFonts w:ascii="Arial" w:eastAsia="Arial" w:hAnsi="Arial" w:cs="Arial"/>
          <w:b/>
          <w:bCs/>
          <w:color w:val="002060"/>
          <w:kern w:val="0"/>
          <w:sz w:val="24"/>
          <w:szCs w:val="24"/>
          <w14:ligatures w14:val="none"/>
        </w:rPr>
        <w:t xml:space="preserve">olitical party </w:t>
      </w:r>
      <w:r w:rsidR="009340E7" w:rsidRPr="005F4B19">
        <w:rPr>
          <w:rFonts w:ascii="Arial" w:eastAsia="Arial" w:hAnsi="Arial" w:cs="Arial"/>
          <w:color w:val="002060"/>
          <w:kern w:val="0"/>
          <w:sz w:val="24"/>
          <w:szCs w:val="24"/>
          <w14:ligatures w14:val="none"/>
        </w:rPr>
        <w:t xml:space="preserve">means a party which is registered under Part </w:t>
      </w:r>
      <w:r w:rsidR="005663DE" w:rsidRPr="005F4B19">
        <w:rPr>
          <w:rFonts w:ascii="Arial" w:eastAsia="Arial" w:hAnsi="Arial" w:cs="Arial"/>
          <w:color w:val="002060"/>
          <w:kern w:val="0"/>
          <w:sz w:val="24"/>
          <w:szCs w:val="24"/>
          <w14:ligatures w14:val="none"/>
        </w:rPr>
        <w:t xml:space="preserve">2 </w:t>
      </w:r>
      <w:r w:rsidR="009340E7" w:rsidRPr="005F4B19">
        <w:rPr>
          <w:rFonts w:ascii="Arial" w:eastAsia="Arial" w:hAnsi="Arial" w:cs="Arial"/>
          <w:color w:val="002060"/>
          <w:kern w:val="0"/>
          <w:sz w:val="24"/>
          <w:szCs w:val="24"/>
          <w14:ligatures w14:val="none"/>
        </w:rPr>
        <w:t>PPERA.</w:t>
      </w:r>
    </w:p>
    <w:p w14:paraId="152F4581" w14:textId="600BC1F0" w:rsidR="2905A5A4" w:rsidRPr="005F4B19" w:rsidRDefault="2905A5A4" w:rsidP="2905A5A4">
      <w:pPr>
        <w:spacing w:after="0" w:line="240" w:lineRule="auto"/>
        <w:jc w:val="both"/>
        <w:rPr>
          <w:rFonts w:ascii="Arial" w:eastAsia="Arial" w:hAnsi="Arial" w:cs="Arial"/>
          <w:color w:val="002060"/>
          <w:sz w:val="24"/>
          <w:szCs w:val="24"/>
        </w:rPr>
      </w:pPr>
    </w:p>
    <w:p w14:paraId="6483A16E" w14:textId="0112754E" w:rsidR="29471C39" w:rsidRPr="005F4B19" w:rsidRDefault="29471C39" w:rsidP="2905A5A4">
      <w:pPr>
        <w:spacing w:after="0" w:line="240" w:lineRule="auto"/>
        <w:jc w:val="both"/>
        <w:rPr>
          <w:rFonts w:ascii="Arial" w:eastAsia="Arial" w:hAnsi="Arial" w:cs="Arial"/>
          <w:b/>
          <w:bCs/>
          <w:color w:val="002060"/>
          <w:sz w:val="24"/>
          <w:szCs w:val="24"/>
        </w:rPr>
      </w:pPr>
      <w:r w:rsidRPr="005F4B19">
        <w:rPr>
          <w:rFonts w:ascii="Arial" w:eastAsia="Arial" w:hAnsi="Arial" w:cs="Arial"/>
          <w:b/>
          <w:bCs/>
          <w:color w:val="002060"/>
          <w:sz w:val="24"/>
          <w:szCs w:val="24"/>
        </w:rPr>
        <w:t xml:space="preserve">PPERA </w:t>
      </w:r>
      <w:r w:rsidRPr="005F4B19">
        <w:rPr>
          <w:rFonts w:ascii="Arial" w:eastAsia="Arial" w:hAnsi="Arial" w:cs="Arial"/>
          <w:color w:val="002060"/>
          <w:sz w:val="24"/>
          <w:szCs w:val="24"/>
        </w:rPr>
        <w:t>refers to the Political Parties, Elections and Referendums Act 2000.</w:t>
      </w:r>
    </w:p>
    <w:p w14:paraId="42DDAA01" w14:textId="77777777" w:rsidR="00536F05" w:rsidRPr="005F4B19" w:rsidRDefault="00536F05" w:rsidP="009340E7">
      <w:pPr>
        <w:spacing w:after="0" w:line="240" w:lineRule="auto"/>
        <w:jc w:val="both"/>
        <w:rPr>
          <w:rFonts w:ascii="Arial" w:eastAsia="Arial" w:hAnsi="Arial" w:cs="Arial"/>
          <w:color w:val="002060"/>
          <w:kern w:val="0"/>
          <w:sz w:val="24"/>
          <w:szCs w:val="24"/>
          <w14:ligatures w14:val="none"/>
        </w:rPr>
      </w:pPr>
    </w:p>
    <w:p w14:paraId="515823CC" w14:textId="062972F4" w:rsidR="009340E7" w:rsidRPr="005F4B19" w:rsidRDefault="2E74F7AD" w:rsidP="2905A5A4">
      <w:pPr>
        <w:jc w:val="both"/>
        <w:rPr>
          <w:rFonts w:ascii="Arial" w:eastAsia="Arial" w:hAnsi="Arial" w:cs="Arial"/>
          <w:color w:val="002060"/>
          <w:sz w:val="24"/>
          <w:szCs w:val="24"/>
        </w:rPr>
      </w:pPr>
      <w:r w:rsidRPr="005F4B19">
        <w:rPr>
          <w:rFonts w:ascii="Arial" w:eastAsia="Arial" w:hAnsi="Arial" w:cs="Arial"/>
          <w:b/>
          <w:bCs/>
          <w:color w:val="002060"/>
          <w:sz w:val="24"/>
          <w:szCs w:val="24"/>
        </w:rPr>
        <w:t>r</w:t>
      </w:r>
      <w:r w:rsidR="00536F05" w:rsidRPr="005F4B19">
        <w:rPr>
          <w:rFonts w:ascii="Arial" w:eastAsia="Arial" w:hAnsi="Arial" w:cs="Arial"/>
          <w:b/>
          <w:bCs/>
          <w:color w:val="002060"/>
          <w:kern w:val="0"/>
          <w:sz w:val="24"/>
          <w:szCs w:val="24"/>
          <w14:ligatures w14:val="none"/>
        </w:rPr>
        <w:t>egistered non-party campaigner</w:t>
      </w:r>
      <w:r w:rsidR="00536F05" w:rsidRPr="005F4B19">
        <w:rPr>
          <w:rFonts w:ascii="Arial" w:eastAsia="Arial" w:hAnsi="Arial" w:cs="Arial"/>
          <w:color w:val="002060"/>
          <w:sz w:val="24"/>
          <w:szCs w:val="24"/>
        </w:rPr>
        <w:t xml:space="preserve"> means a non-party campaigner that is on the register held by the Commission pursuant to</w:t>
      </w:r>
      <w:r w:rsidR="00536F05" w:rsidRPr="005F4B19">
        <w:rPr>
          <w:rFonts w:ascii="Arial" w:eastAsia="Arial" w:hAnsi="Arial" w:cs="Arial"/>
          <w:color w:val="002060"/>
          <w:kern w:val="0"/>
          <w:sz w:val="24"/>
          <w:szCs w:val="24"/>
          <w14:ligatures w14:val="none"/>
        </w:rPr>
        <w:t xml:space="preserve"> a notification given to the Commission under section 88 PPERA. Registered non-party</w:t>
      </w:r>
      <w:r w:rsidR="005F4B19">
        <w:rPr>
          <w:rFonts w:ascii="Arial" w:eastAsia="Arial" w:hAnsi="Arial" w:cs="Arial"/>
          <w:color w:val="002060"/>
          <w:kern w:val="0"/>
          <w:sz w:val="24"/>
          <w:szCs w:val="24"/>
          <w14:ligatures w14:val="none"/>
        </w:rPr>
        <w:t xml:space="preserve"> c</w:t>
      </w:r>
      <w:r w:rsidR="00536F05" w:rsidRPr="005F4B19">
        <w:rPr>
          <w:rFonts w:ascii="Arial" w:eastAsia="Arial" w:hAnsi="Arial" w:cs="Arial"/>
          <w:color w:val="002060"/>
          <w:kern w:val="0"/>
          <w:sz w:val="24"/>
          <w:szCs w:val="24"/>
          <w14:ligatures w14:val="none"/>
        </w:rPr>
        <w:t>ampaigners are referred to as ‘recognised third parties’ in PPERA (see section 88 for the statutory definition).</w:t>
      </w:r>
    </w:p>
    <w:p w14:paraId="3D62311C" w14:textId="1BC3D787" w:rsidR="009340E7" w:rsidRPr="005F4B19" w:rsidRDefault="1A9B6184" w:rsidP="55650E9E">
      <w:pPr>
        <w:spacing w:after="0" w:line="240" w:lineRule="auto"/>
        <w:jc w:val="both"/>
        <w:rPr>
          <w:rFonts w:ascii="Arial" w:eastAsia="Arial" w:hAnsi="Arial" w:cs="Times New Roman"/>
          <w:color w:val="002060"/>
          <w:kern w:val="0"/>
          <w:sz w:val="24"/>
          <w:szCs w:val="24"/>
          <w14:ligatures w14:val="none"/>
        </w:rPr>
      </w:pPr>
      <w:r w:rsidRPr="005F4B19">
        <w:rPr>
          <w:rFonts w:ascii="Arial" w:eastAsia="Arial" w:hAnsi="Arial" w:cs="Arial"/>
          <w:b/>
          <w:bCs/>
          <w:color w:val="002060"/>
          <w:kern w:val="0"/>
          <w:sz w:val="24"/>
          <w:szCs w:val="24"/>
          <w14:ligatures w14:val="none"/>
        </w:rPr>
        <w:lastRenderedPageBreak/>
        <w:t>r</w:t>
      </w:r>
      <w:r w:rsidR="009340E7" w:rsidRPr="005F4B19">
        <w:rPr>
          <w:rFonts w:ascii="Arial" w:eastAsia="Arial" w:hAnsi="Arial" w:cs="Arial"/>
          <w:b/>
          <w:bCs/>
          <w:color w:val="002060"/>
          <w:kern w:val="0"/>
          <w:sz w:val="24"/>
          <w:szCs w:val="24"/>
          <w14:ligatures w14:val="none"/>
        </w:rPr>
        <w:t>egulated period</w:t>
      </w:r>
      <w:r w:rsidR="009340E7" w:rsidRPr="005F4B19">
        <w:rPr>
          <w:rFonts w:ascii="Arial" w:eastAsia="Arial" w:hAnsi="Arial" w:cs="Arial"/>
          <w:color w:val="002060"/>
          <w:kern w:val="0"/>
          <w:sz w:val="24"/>
          <w:szCs w:val="24"/>
          <w14:ligatures w14:val="none"/>
        </w:rPr>
        <w:t xml:space="preserve"> means the ‘relevant period’ for a Senedd election as set out in </w:t>
      </w:r>
      <w:r w:rsidR="006D372F" w:rsidRPr="005F4B19">
        <w:rPr>
          <w:rFonts w:ascii="Arial" w:hAnsi="Arial" w:cs="Arial"/>
          <w:strike/>
          <w:color w:val="002060"/>
          <w:sz w:val="24"/>
          <w:szCs w:val="24"/>
        </w:rPr>
        <w:t>section 89B(6) and</w:t>
      </w:r>
      <w:r w:rsidR="006D372F" w:rsidRPr="005F4B19">
        <w:rPr>
          <w:rFonts w:ascii="Arial" w:hAnsi="Arial" w:cs="Arial"/>
          <w:color w:val="002060"/>
          <w:sz w:val="24"/>
          <w:szCs w:val="24"/>
        </w:rPr>
        <w:t xml:space="preserve"> paragraph 6 of Schedule 10</w:t>
      </w:r>
      <w:r w:rsidR="009340E7" w:rsidRPr="005F4B19">
        <w:rPr>
          <w:rFonts w:ascii="Arial" w:eastAsia="Arial" w:hAnsi="Arial" w:cs="Arial"/>
          <w:color w:val="002060"/>
          <w:kern w:val="0"/>
          <w:sz w:val="24"/>
          <w:szCs w:val="24"/>
          <w14:ligatures w14:val="none"/>
        </w:rPr>
        <w:t xml:space="preserve"> PPERA.</w:t>
      </w:r>
      <w:r w:rsidR="4A67CF7D" w:rsidRPr="005F4B19">
        <w:rPr>
          <w:rFonts w:ascii="Arial" w:eastAsia="Arial" w:hAnsi="Arial" w:cs="Times New Roman"/>
          <w:color w:val="002060"/>
          <w:sz w:val="24"/>
          <w:szCs w:val="24"/>
        </w:rPr>
        <w:t xml:space="preserve"> </w:t>
      </w:r>
      <w:r w:rsidR="4C80A182" w:rsidRPr="005F4B19">
        <w:rPr>
          <w:rFonts w:ascii="Arial" w:eastAsia="Arial" w:hAnsi="Arial" w:cs="Times New Roman"/>
          <w:color w:val="002060"/>
          <w:sz w:val="24"/>
          <w:szCs w:val="24"/>
        </w:rPr>
        <w:t xml:space="preserve">Section 89B(6) </w:t>
      </w:r>
      <w:r w:rsidR="4A67CF7D" w:rsidRPr="005F4B19">
        <w:rPr>
          <w:rFonts w:ascii="Arial" w:eastAsia="Arial" w:hAnsi="Arial" w:cs="Times New Roman"/>
          <w:color w:val="002060"/>
          <w:sz w:val="24"/>
          <w:szCs w:val="24"/>
        </w:rPr>
        <w:t>refers to this period as the ‘Welsh devolved regulated period</w:t>
      </w:r>
      <w:r w:rsidR="1170BDB8" w:rsidRPr="005F4B19">
        <w:rPr>
          <w:rFonts w:ascii="Arial" w:eastAsia="Arial" w:hAnsi="Arial" w:cs="Times New Roman"/>
          <w:color w:val="002060"/>
          <w:sz w:val="24"/>
          <w:szCs w:val="24"/>
        </w:rPr>
        <w:t>’.</w:t>
      </w:r>
    </w:p>
    <w:p w14:paraId="7B02DD81" w14:textId="77777777" w:rsidR="009340E7" w:rsidRPr="005F4B19" w:rsidRDefault="009340E7" w:rsidP="009340E7">
      <w:pPr>
        <w:spacing w:after="0" w:line="240" w:lineRule="auto"/>
        <w:jc w:val="both"/>
        <w:rPr>
          <w:rFonts w:ascii="Arial" w:eastAsia="Arial" w:hAnsi="Arial" w:cs="Arial"/>
          <w:color w:val="002060"/>
          <w:kern w:val="0"/>
          <w:sz w:val="24"/>
          <w:szCs w:val="24"/>
          <w14:ligatures w14:val="none"/>
        </w:rPr>
      </w:pPr>
    </w:p>
    <w:p w14:paraId="37F89201" w14:textId="6A2ABB71" w:rsidR="009340E7" w:rsidRPr="005F4B19" w:rsidRDefault="328E3BEC" w:rsidP="009340E7">
      <w:pPr>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r</w:t>
      </w:r>
      <w:r w:rsidR="009340E7" w:rsidRPr="005F4B19">
        <w:rPr>
          <w:rFonts w:ascii="Arial" w:eastAsia="Arial" w:hAnsi="Arial" w:cs="Arial"/>
          <w:b/>
          <w:bCs/>
          <w:color w:val="002060"/>
          <w:kern w:val="0"/>
          <w:sz w:val="24"/>
          <w:szCs w:val="24"/>
          <w14:ligatures w14:val="none"/>
        </w:rPr>
        <w:t xml:space="preserve">elevant election </w:t>
      </w:r>
      <w:r w:rsidR="009340E7" w:rsidRPr="005F4B19">
        <w:rPr>
          <w:rFonts w:ascii="Arial" w:eastAsia="Arial" w:hAnsi="Arial" w:cs="Arial"/>
          <w:color w:val="002060"/>
          <w:kern w:val="0"/>
          <w:sz w:val="24"/>
          <w:szCs w:val="24"/>
          <w14:ligatures w14:val="none"/>
        </w:rPr>
        <w:t>means those elections set out in section 22</w:t>
      </w:r>
      <w:r w:rsidR="00B56428" w:rsidRPr="005F4B19">
        <w:rPr>
          <w:rFonts w:ascii="Arial" w:eastAsia="Arial" w:hAnsi="Arial" w:cs="Arial"/>
          <w:color w:val="002060"/>
          <w:kern w:val="0"/>
          <w:sz w:val="24"/>
          <w:szCs w:val="24"/>
          <w14:ligatures w14:val="none"/>
        </w:rPr>
        <w:t>(5)</w:t>
      </w:r>
      <w:r w:rsidR="009340E7" w:rsidRPr="005F4B19">
        <w:rPr>
          <w:rFonts w:ascii="Arial" w:eastAsia="Arial" w:hAnsi="Arial" w:cs="Arial"/>
          <w:color w:val="002060"/>
          <w:kern w:val="0"/>
          <w:sz w:val="24"/>
          <w:szCs w:val="24"/>
          <w14:ligatures w14:val="none"/>
        </w:rPr>
        <w:t xml:space="preserve"> PPERA</w:t>
      </w:r>
      <w:r w:rsidR="009340E7" w:rsidRPr="005F4B19">
        <w:rPr>
          <w:rFonts w:ascii="Arial" w:eastAsia="Arial" w:hAnsi="Arial" w:cs="Times New Roman"/>
          <w:color w:val="002060"/>
          <w:kern w:val="0"/>
          <w:sz w:val="24"/>
          <w:szCs w:val="24"/>
          <w14:ligatures w14:val="none"/>
        </w:rPr>
        <w:t>:</w:t>
      </w:r>
    </w:p>
    <w:p w14:paraId="5605F8D1"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 xml:space="preserve">UK parliamentary elections </w:t>
      </w:r>
    </w:p>
    <w:p w14:paraId="3E275C91"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elections to the Scottish Parliament</w:t>
      </w:r>
    </w:p>
    <w:p w14:paraId="0716FD12"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elections to the Senedd</w:t>
      </w:r>
    </w:p>
    <w:p w14:paraId="17F75F94"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elections to the Northern Ireland Assembly</w:t>
      </w:r>
    </w:p>
    <w:p w14:paraId="081A618C"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elections of police and crime commissioners</w:t>
      </w:r>
    </w:p>
    <w:p w14:paraId="771CF4D9"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 xml:space="preserve">local government elections </w:t>
      </w:r>
    </w:p>
    <w:p w14:paraId="2CEA237E" w14:textId="77777777" w:rsidR="009340E7" w:rsidRPr="005F4B19" w:rsidRDefault="009340E7" w:rsidP="00456935">
      <w:pPr>
        <w:numPr>
          <w:ilvl w:val="0"/>
          <w:numId w:val="38"/>
        </w:numPr>
        <w:contextualSpacing/>
        <w:jc w:val="both"/>
        <w:rPr>
          <w:rFonts w:ascii="Arial" w:eastAsia="Arial" w:hAnsi="Arial" w:cs="Times New Roman"/>
          <w:color w:val="002060"/>
          <w:kern w:val="0"/>
          <w:sz w:val="24"/>
          <w:szCs w:val="24"/>
          <w14:ligatures w14:val="none"/>
        </w:rPr>
      </w:pPr>
      <w:r w:rsidRPr="005F4B19">
        <w:rPr>
          <w:rFonts w:ascii="Arial" w:eastAsia="Arial" w:hAnsi="Arial" w:cs="Times New Roman"/>
          <w:color w:val="002060"/>
          <w:kern w:val="0"/>
          <w:sz w:val="24"/>
          <w:szCs w:val="24"/>
          <w14:ligatures w14:val="none"/>
        </w:rPr>
        <w:t>local elections in Northern Ireland.</w:t>
      </w:r>
    </w:p>
    <w:p w14:paraId="2D605996" w14:textId="77777777" w:rsidR="009340E7" w:rsidRPr="005F4B19" w:rsidRDefault="009340E7" w:rsidP="009340E7">
      <w:pPr>
        <w:spacing w:after="0" w:line="240" w:lineRule="auto"/>
        <w:jc w:val="both"/>
        <w:rPr>
          <w:rFonts w:ascii="Arial" w:eastAsia="Arial" w:hAnsi="Arial" w:cs="Arial"/>
          <w:color w:val="002060"/>
          <w:kern w:val="0"/>
          <w:sz w:val="24"/>
          <w:szCs w:val="24"/>
          <w14:ligatures w14:val="none"/>
        </w:rPr>
      </w:pPr>
    </w:p>
    <w:p w14:paraId="77632B79" w14:textId="0FC9BD26" w:rsidR="0009477B" w:rsidRPr="005F4B19" w:rsidRDefault="12CF9EF2" w:rsidP="0009477B">
      <w:pPr>
        <w:jc w:val="both"/>
        <w:rPr>
          <w:rFonts w:ascii="Arial" w:eastAsia="Arial" w:hAnsi="Arial" w:cs="Times New Roman"/>
          <w:color w:val="002060"/>
          <w:kern w:val="0"/>
          <w:sz w:val="24"/>
          <w:szCs w:val="24"/>
          <w14:ligatures w14:val="none"/>
        </w:rPr>
      </w:pPr>
      <w:r w:rsidRPr="005F4B19">
        <w:rPr>
          <w:rFonts w:ascii="Arial" w:eastAsia="Arial" w:hAnsi="Arial" w:cs="Times New Roman"/>
          <w:b/>
          <w:bCs/>
          <w:color w:val="002060"/>
          <w:kern w:val="0"/>
          <w:sz w:val="24"/>
          <w:szCs w:val="24"/>
          <w14:ligatures w14:val="none"/>
        </w:rPr>
        <w:t>r</w:t>
      </w:r>
      <w:r w:rsidR="5B9821D9" w:rsidRPr="005F4B19">
        <w:rPr>
          <w:rFonts w:ascii="Arial" w:eastAsia="Arial" w:hAnsi="Arial" w:cs="Times New Roman"/>
          <w:b/>
          <w:bCs/>
          <w:color w:val="002060"/>
          <w:kern w:val="0"/>
          <w:sz w:val="24"/>
          <w:szCs w:val="24"/>
          <w14:ligatures w14:val="none"/>
        </w:rPr>
        <w:t xml:space="preserve">eporting threshold </w:t>
      </w:r>
      <w:r w:rsidR="5B9821D9" w:rsidRPr="005F4B19">
        <w:rPr>
          <w:rFonts w:ascii="Arial" w:eastAsia="Arial" w:hAnsi="Arial" w:cs="Times New Roman"/>
          <w:color w:val="002060"/>
          <w:sz w:val="24"/>
          <w:szCs w:val="24"/>
        </w:rPr>
        <w:t>means the ‘lower-tier expenditure limits’ defined in section</w:t>
      </w:r>
      <w:r w:rsidR="5B9821D9" w:rsidRPr="005F4B19">
        <w:rPr>
          <w:rFonts w:ascii="Arial" w:eastAsia="Arial" w:hAnsi="Arial" w:cs="Times New Roman"/>
          <w:strike/>
          <w:color w:val="002060"/>
          <w:sz w:val="24"/>
          <w:szCs w:val="24"/>
        </w:rPr>
        <w:t>s</w:t>
      </w:r>
      <w:r w:rsidR="5B9821D9" w:rsidRPr="005F4B19">
        <w:rPr>
          <w:rFonts w:ascii="Arial" w:eastAsia="Arial" w:hAnsi="Arial" w:cs="Times New Roman"/>
          <w:color w:val="002060"/>
          <w:sz w:val="24"/>
          <w:szCs w:val="24"/>
        </w:rPr>
        <w:t xml:space="preserve"> 85(5B) and set out in 94(5) PPERA as £10,000 for Wales.</w:t>
      </w:r>
      <w:r w:rsidR="5B9821D9" w:rsidRPr="005F4B19">
        <w:rPr>
          <w:rFonts w:ascii="Arial" w:eastAsia="Arial" w:hAnsi="Arial" w:cs="Times New Roman"/>
          <w:color w:val="002060"/>
          <w:kern w:val="0"/>
          <w:sz w:val="24"/>
          <w:szCs w:val="24"/>
          <w14:ligatures w14:val="none"/>
        </w:rPr>
        <w:t xml:space="preserve"> </w:t>
      </w:r>
    </w:p>
    <w:p w14:paraId="3287B745" w14:textId="3C3268B4" w:rsidR="0009477B" w:rsidRPr="005F4B19" w:rsidRDefault="212B9506" w:rsidP="0009477B">
      <w:pPr>
        <w:jc w:val="both"/>
        <w:rPr>
          <w:rFonts w:ascii="Arial" w:eastAsia="Arial" w:hAnsi="Arial" w:cs="Arial"/>
          <w:color w:val="002060"/>
          <w:kern w:val="0"/>
          <w:sz w:val="24"/>
          <w:szCs w:val="24"/>
          <w14:ligatures w14:val="none"/>
        </w:rPr>
      </w:pPr>
      <w:r w:rsidRPr="005F4B19">
        <w:rPr>
          <w:rFonts w:ascii="Arial" w:eastAsia="Arial" w:hAnsi="Arial" w:cs="Arial"/>
          <w:b/>
          <w:bCs/>
          <w:color w:val="002060"/>
          <w:kern w:val="0"/>
          <w:sz w:val="24"/>
          <w:szCs w:val="24"/>
          <w14:ligatures w14:val="none"/>
        </w:rPr>
        <w:t>s</w:t>
      </w:r>
      <w:r w:rsidR="5B9821D9" w:rsidRPr="005F4B19">
        <w:rPr>
          <w:rFonts w:ascii="Arial" w:eastAsia="Arial" w:hAnsi="Arial" w:cs="Arial"/>
          <w:b/>
          <w:bCs/>
          <w:color w:val="002060"/>
          <w:kern w:val="0"/>
          <w:sz w:val="24"/>
          <w:szCs w:val="24"/>
          <w14:ligatures w14:val="none"/>
        </w:rPr>
        <w:t>pending return</w:t>
      </w:r>
      <w:r w:rsidR="5B9821D9" w:rsidRPr="005F4B19">
        <w:rPr>
          <w:rFonts w:ascii="Arial" w:eastAsia="Arial" w:hAnsi="Arial" w:cs="Arial"/>
          <w:color w:val="002060"/>
          <w:kern w:val="0"/>
          <w:sz w:val="24"/>
          <w:szCs w:val="24"/>
          <w14:ligatures w14:val="none"/>
        </w:rPr>
        <w:t xml:space="preserve"> means a controlled expenditure return by a registered non-party campaigner as required under section 96 PPERA. </w:t>
      </w:r>
    </w:p>
    <w:p w14:paraId="7F07E6F2" w14:textId="58EF085E" w:rsidR="00CE7C8B" w:rsidRPr="005F4B19" w:rsidRDefault="4A682696" w:rsidP="7E47EFDE">
      <w:pPr>
        <w:spacing w:before="40"/>
        <w:jc w:val="both"/>
        <w:rPr>
          <w:rFonts w:ascii="Arial" w:eastAsia="Arial" w:hAnsi="Arial" w:cs="Arial"/>
          <w:b/>
          <w:bCs/>
          <w:color w:val="002060"/>
          <w:sz w:val="24"/>
          <w:szCs w:val="24"/>
        </w:rPr>
      </w:pPr>
      <w:r w:rsidRPr="005F4B19">
        <w:rPr>
          <w:rFonts w:ascii="Arial" w:eastAsia="Arial" w:hAnsi="Arial" w:cs="Arial"/>
          <w:b/>
          <w:bCs/>
          <w:color w:val="002060"/>
          <w:sz w:val="24"/>
          <w:szCs w:val="24"/>
        </w:rPr>
        <w:t>t</w:t>
      </w:r>
      <w:r w:rsidR="50FAFD31" w:rsidRPr="005F4B19">
        <w:rPr>
          <w:rFonts w:ascii="Arial" w:eastAsia="Arial" w:hAnsi="Arial" w:cs="Arial"/>
          <w:b/>
          <w:bCs/>
          <w:color w:val="002060"/>
          <w:sz w:val="24"/>
          <w:szCs w:val="24"/>
        </w:rPr>
        <w:t xml:space="preserve">argeted </w:t>
      </w:r>
      <w:r w:rsidR="323F53C9" w:rsidRPr="005F4B19">
        <w:rPr>
          <w:rFonts w:ascii="Arial" w:eastAsia="Arial" w:hAnsi="Arial" w:cs="Arial"/>
          <w:b/>
          <w:bCs/>
          <w:color w:val="002060"/>
          <w:sz w:val="24"/>
          <w:szCs w:val="24"/>
        </w:rPr>
        <w:t xml:space="preserve">and targeted </w:t>
      </w:r>
      <w:r w:rsidR="00C75418" w:rsidRPr="005F4B19">
        <w:rPr>
          <w:rFonts w:ascii="Arial" w:eastAsia="Arial" w:hAnsi="Arial" w:cs="Arial"/>
          <w:b/>
          <w:bCs/>
          <w:color w:val="002060"/>
          <w:sz w:val="24"/>
          <w:szCs w:val="24"/>
        </w:rPr>
        <w:t>e</w:t>
      </w:r>
      <w:r w:rsidR="50FAFD31" w:rsidRPr="005F4B19">
        <w:rPr>
          <w:rFonts w:ascii="Arial" w:eastAsia="Arial" w:hAnsi="Arial" w:cs="Arial"/>
          <w:b/>
          <w:bCs/>
          <w:color w:val="002060"/>
          <w:sz w:val="24"/>
          <w:szCs w:val="24"/>
        </w:rPr>
        <w:t>xpenditure</w:t>
      </w:r>
      <w:r w:rsidR="6AEE78DD" w:rsidRPr="005F4B19">
        <w:rPr>
          <w:rFonts w:ascii="Arial" w:eastAsia="Arial" w:hAnsi="Arial" w:cs="Arial"/>
          <w:b/>
          <w:bCs/>
          <w:color w:val="002060"/>
          <w:sz w:val="24"/>
          <w:szCs w:val="24"/>
        </w:rPr>
        <w:t xml:space="preserve"> limit</w:t>
      </w:r>
      <w:r w:rsidR="1BC44CEB" w:rsidRPr="005F4B19">
        <w:rPr>
          <w:rFonts w:ascii="Arial" w:eastAsia="Arial" w:hAnsi="Arial" w:cs="Arial"/>
          <w:b/>
          <w:bCs/>
          <w:color w:val="002060"/>
          <w:sz w:val="24"/>
          <w:szCs w:val="24"/>
        </w:rPr>
        <w:t xml:space="preserve"> </w:t>
      </w:r>
      <w:r w:rsidR="1BC44CEB" w:rsidRPr="005F4B19">
        <w:rPr>
          <w:rFonts w:ascii="Arial" w:eastAsia="Arial" w:hAnsi="Arial" w:cs="Arial"/>
          <w:strike/>
          <w:color w:val="002060"/>
          <w:sz w:val="24"/>
          <w:szCs w:val="24"/>
        </w:rPr>
        <w:t>is</w:t>
      </w:r>
      <w:r w:rsidR="1BC44CEB" w:rsidRPr="005F4B19">
        <w:rPr>
          <w:rFonts w:ascii="Arial" w:eastAsia="Arial" w:hAnsi="Arial" w:cs="Arial"/>
          <w:color w:val="002060"/>
          <w:sz w:val="24"/>
          <w:szCs w:val="24"/>
        </w:rPr>
        <w:t xml:space="preserve"> </w:t>
      </w:r>
      <w:r w:rsidR="510FC865" w:rsidRPr="005F4B19">
        <w:rPr>
          <w:rFonts w:ascii="Arial" w:eastAsia="Arial" w:hAnsi="Arial" w:cs="Arial"/>
          <w:color w:val="002060"/>
          <w:sz w:val="24"/>
          <w:szCs w:val="24"/>
        </w:rPr>
        <w:t xml:space="preserve">are </w:t>
      </w:r>
      <w:r w:rsidR="1BC44CEB" w:rsidRPr="005F4B19">
        <w:rPr>
          <w:rFonts w:ascii="Arial" w:eastAsia="Arial" w:hAnsi="Arial" w:cs="Arial"/>
          <w:color w:val="002060"/>
          <w:sz w:val="24"/>
          <w:szCs w:val="24"/>
        </w:rPr>
        <w:t xml:space="preserve">defined at section 94D PPERA. </w:t>
      </w:r>
      <w:r w:rsidR="1BC44CEB" w:rsidRPr="005F4B19">
        <w:rPr>
          <w:rFonts w:ascii="Arial" w:eastAsia="Arial" w:hAnsi="Arial" w:cs="Arial"/>
          <w:strike/>
          <w:color w:val="002060"/>
          <w:sz w:val="24"/>
          <w:szCs w:val="24"/>
        </w:rPr>
        <w:t>It</w:t>
      </w:r>
      <w:r w:rsidR="1BC44CEB" w:rsidRPr="005F4B19">
        <w:rPr>
          <w:rFonts w:ascii="Arial" w:eastAsia="Arial" w:hAnsi="Arial" w:cs="Arial"/>
          <w:color w:val="002060"/>
          <w:sz w:val="24"/>
          <w:szCs w:val="24"/>
        </w:rPr>
        <w:t xml:space="preserve"> </w:t>
      </w:r>
      <w:r w:rsidR="258E7B3C" w:rsidRPr="005F4B19">
        <w:rPr>
          <w:rFonts w:ascii="Arial" w:eastAsia="Arial" w:hAnsi="Arial" w:cs="Arial"/>
          <w:color w:val="002060"/>
          <w:sz w:val="24"/>
          <w:szCs w:val="24"/>
        </w:rPr>
        <w:t xml:space="preserve">Targeted expenditure </w:t>
      </w:r>
      <w:r w:rsidR="1BC44CEB" w:rsidRPr="005F4B19">
        <w:rPr>
          <w:rFonts w:ascii="Arial" w:eastAsia="Arial" w:hAnsi="Arial" w:cs="Arial"/>
          <w:color w:val="002060"/>
          <w:sz w:val="24"/>
          <w:szCs w:val="24"/>
        </w:rPr>
        <w:t xml:space="preserve">is </w:t>
      </w:r>
      <w:r w:rsidR="50FAFD31" w:rsidRPr="005F4B19">
        <w:rPr>
          <w:rFonts w:ascii="Arial" w:eastAsia="Arial" w:hAnsi="Arial" w:cs="Arial"/>
          <w:color w:val="002060"/>
          <w:sz w:val="24"/>
          <w:szCs w:val="24"/>
        </w:rPr>
        <w:t xml:space="preserve">sometimes referred to as ‘targeted spending’. </w:t>
      </w:r>
      <w:r w:rsidR="70148298" w:rsidRPr="005F4B19">
        <w:rPr>
          <w:rFonts w:ascii="Arial" w:eastAsia="Arial" w:hAnsi="Arial" w:cs="Arial"/>
          <w:color w:val="002060"/>
          <w:sz w:val="24"/>
          <w:szCs w:val="24"/>
        </w:rPr>
        <w:t>It is spending on regulated campaign activity that can reasonably be regarded as intended to influence voters to vote for one particular party or any of its candidates.</w:t>
      </w:r>
      <w:r w:rsidR="007A11B0" w:rsidRPr="005F4B19">
        <w:rPr>
          <w:rFonts w:ascii="Arial" w:eastAsia="Arial" w:hAnsi="Arial" w:cs="Arial"/>
          <w:color w:val="002060"/>
          <w:sz w:val="24"/>
          <w:szCs w:val="24"/>
        </w:rPr>
        <w:t xml:space="preserve"> It is relevant in respect of a </w:t>
      </w:r>
      <w:r w:rsidR="00E60A9C" w:rsidRPr="005F4B19">
        <w:rPr>
          <w:rFonts w:ascii="Arial" w:eastAsia="Arial" w:hAnsi="Arial" w:cs="Arial"/>
          <w:color w:val="002060"/>
          <w:sz w:val="24"/>
          <w:szCs w:val="24"/>
        </w:rPr>
        <w:t xml:space="preserve">UK </w:t>
      </w:r>
      <w:r w:rsidR="0C463E55" w:rsidRPr="005F4B19">
        <w:rPr>
          <w:rFonts w:ascii="Arial" w:eastAsia="Arial" w:hAnsi="Arial" w:cs="Arial"/>
          <w:color w:val="002060"/>
          <w:sz w:val="24"/>
          <w:szCs w:val="24"/>
        </w:rPr>
        <w:t xml:space="preserve">parliamentary election </w:t>
      </w:r>
      <w:r w:rsidR="6976B49D" w:rsidRPr="005F4B19">
        <w:rPr>
          <w:rFonts w:ascii="Arial" w:eastAsia="Arial" w:hAnsi="Arial" w:cs="Arial"/>
          <w:color w:val="002060"/>
          <w:sz w:val="24"/>
          <w:szCs w:val="24"/>
        </w:rPr>
        <w:t xml:space="preserve">or during a </w:t>
      </w:r>
      <w:r w:rsidR="55F6FF2E" w:rsidRPr="005F4B19">
        <w:rPr>
          <w:rFonts w:ascii="Arial" w:eastAsia="Arial" w:hAnsi="Arial" w:cs="Arial"/>
          <w:color w:val="002060"/>
          <w:sz w:val="24"/>
          <w:szCs w:val="24"/>
        </w:rPr>
        <w:t>combined</w:t>
      </w:r>
      <w:r w:rsidR="6976B49D" w:rsidRPr="005F4B19">
        <w:rPr>
          <w:rFonts w:ascii="Arial" w:eastAsia="Arial" w:hAnsi="Arial" w:cs="Arial"/>
          <w:color w:val="002060"/>
          <w:sz w:val="24"/>
          <w:szCs w:val="24"/>
        </w:rPr>
        <w:t xml:space="preserve"> regulated period</w:t>
      </w:r>
      <w:r w:rsidR="68B982FD" w:rsidRPr="005F4B19">
        <w:rPr>
          <w:rFonts w:ascii="Arial" w:eastAsia="Arial" w:hAnsi="Arial" w:cs="Arial"/>
          <w:color w:val="002060"/>
          <w:sz w:val="24"/>
          <w:szCs w:val="24"/>
        </w:rPr>
        <w:t>.</w:t>
      </w:r>
      <w:r w:rsidR="007A11B0" w:rsidRPr="005F4B19">
        <w:rPr>
          <w:rFonts w:ascii="Arial" w:eastAsia="Arial" w:hAnsi="Arial" w:cs="Arial"/>
          <w:color w:val="002060"/>
          <w:sz w:val="24"/>
          <w:szCs w:val="24"/>
        </w:rPr>
        <w:t xml:space="preserve"> </w:t>
      </w:r>
      <w:r w:rsidR="50FAFD31" w:rsidRPr="005F4B19">
        <w:rPr>
          <w:rFonts w:ascii="Arial" w:eastAsia="Arial" w:hAnsi="Arial" w:cs="Arial"/>
          <w:color w:val="002060"/>
          <w:sz w:val="24"/>
          <w:szCs w:val="24"/>
        </w:rPr>
        <w:t>It is not relevant for elections to the Senedd.</w:t>
      </w:r>
    </w:p>
    <w:p w14:paraId="2E760EA1" w14:textId="77777777" w:rsidR="009340E7" w:rsidRPr="009340E7" w:rsidRDefault="009340E7" w:rsidP="009340E7">
      <w:pPr>
        <w:spacing w:before="40"/>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This Code and other</w:t>
      </w:r>
      <w:r w:rsidRPr="009340E7">
        <w:rPr>
          <w:rFonts w:ascii="Arial" w:eastAsia="Arial" w:hAnsi="Arial" w:cs="Times New Roman"/>
          <w:color w:val="0099CC"/>
          <w:kern w:val="0"/>
          <w:sz w:val="32"/>
          <w:szCs w:val="28"/>
          <w14:ligatures w14:val="none"/>
        </w:rPr>
        <w:t xml:space="preserve"> guidance published by the Commission</w:t>
      </w:r>
    </w:p>
    <w:p w14:paraId="021C119B" w14:textId="43264294" w:rsidR="009340E7" w:rsidRPr="009340E7" w:rsidRDefault="00BA19C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1.11 </w:t>
      </w:r>
      <w:r w:rsidR="009340E7" w:rsidRPr="009340E7">
        <w:rPr>
          <w:rFonts w:ascii="Arial" w:eastAsia="Arial" w:hAnsi="Arial" w:cs="Times New Roman"/>
          <w:color w:val="003366"/>
          <w:kern w:val="0"/>
          <w:sz w:val="24"/>
          <w:szCs w:val="24"/>
          <w14:ligatures w14:val="none"/>
        </w:rPr>
        <w:t xml:space="preserve">This Code is statutory guidance. </w:t>
      </w:r>
    </w:p>
    <w:p w14:paraId="09DC15FE" w14:textId="11FA1EAD" w:rsidR="009340E7" w:rsidRPr="009340E7" w:rsidRDefault="00BA19C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1.12 </w:t>
      </w:r>
      <w:r w:rsidR="009340E7" w:rsidRPr="009340E7">
        <w:rPr>
          <w:rFonts w:ascii="Arial" w:eastAsia="Arial" w:hAnsi="Arial" w:cs="Times New Roman"/>
          <w:color w:val="003366"/>
          <w:kern w:val="0"/>
          <w:sz w:val="24"/>
          <w:szCs w:val="24"/>
          <w14:ligatures w14:val="none"/>
        </w:rPr>
        <w:t xml:space="preserve">This Code is different from other types of guidance that the Commission publishes because it has been approved by the Senedd. </w:t>
      </w:r>
    </w:p>
    <w:p w14:paraId="5B446AF8" w14:textId="1166CFA0" w:rsidR="009340E7" w:rsidRPr="009340E7" w:rsidRDefault="00BA19C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1.13 </w:t>
      </w:r>
      <w:r w:rsidR="27EB3E51" w:rsidRPr="009340E7">
        <w:rPr>
          <w:rFonts w:ascii="Arial" w:eastAsia="Arial" w:hAnsi="Arial" w:cs="Times New Roman"/>
          <w:color w:val="003366"/>
          <w:kern w:val="0"/>
          <w:sz w:val="24"/>
          <w:szCs w:val="24"/>
          <w14:ligatures w14:val="none"/>
        </w:rPr>
        <w:t xml:space="preserve">The Commission also publishes non-statutory guidance about expenses incurred by non-party campaigners and publishes up to date guidance about what elections are being held and which </w:t>
      </w:r>
      <w:r w:rsidR="27EB3E51" w:rsidRPr="7E47EFDE" w:rsidDel="009340E7">
        <w:rPr>
          <w:rFonts w:ascii="Arial" w:eastAsia="Arial" w:hAnsi="Arial" w:cs="Times New Roman"/>
          <w:color w:val="003366"/>
          <w:sz w:val="24"/>
          <w:szCs w:val="24"/>
        </w:rPr>
        <w:t>laws</w:t>
      </w:r>
      <w:r w:rsidR="27EB3E51" w:rsidRPr="009340E7">
        <w:rPr>
          <w:rFonts w:ascii="Arial" w:eastAsia="Arial" w:hAnsi="Arial" w:cs="Times New Roman"/>
          <w:color w:val="003366"/>
          <w:kern w:val="0"/>
          <w:sz w:val="24"/>
          <w:szCs w:val="24"/>
          <w14:ligatures w14:val="none"/>
        </w:rPr>
        <w:t xml:space="preserve"> apply on its website. </w:t>
      </w:r>
    </w:p>
    <w:p w14:paraId="6AC897AE" w14:textId="503179DE" w:rsidR="009340E7" w:rsidRPr="009340E7" w:rsidRDefault="00BA19C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1.14 </w:t>
      </w:r>
      <w:r w:rsidR="009340E7" w:rsidRPr="009340E7">
        <w:rPr>
          <w:rFonts w:ascii="Arial" w:eastAsia="Arial" w:hAnsi="Arial" w:cs="Times New Roman"/>
          <w:color w:val="003366"/>
          <w:kern w:val="0"/>
          <w:sz w:val="24"/>
          <w:szCs w:val="24"/>
          <w14:ligatures w14:val="none"/>
        </w:rPr>
        <w:t xml:space="preserve">Where this Code or any related guidance says that something </w:t>
      </w:r>
      <w:r w:rsidR="009340E7" w:rsidRPr="00451CC8">
        <w:rPr>
          <w:rFonts w:ascii="Arial" w:eastAsia="Arial" w:hAnsi="Arial" w:cs="Times New Roman"/>
          <w:color w:val="003366"/>
          <w:kern w:val="0"/>
          <w:sz w:val="24"/>
          <w:szCs w:val="24"/>
          <w14:ligatures w14:val="none"/>
        </w:rPr>
        <w:t xml:space="preserve">must </w:t>
      </w:r>
      <w:r w:rsidR="009340E7" w:rsidRPr="009340E7">
        <w:rPr>
          <w:rFonts w:ascii="Arial" w:eastAsia="Arial" w:hAnsi="Arial" w:cs="Times New Roman"/>
          <w:color w:val="003366"/>
          <w:kern w:val="0"/>
          <w:sz w:val="24"/>
          <w:szCs w:val="24"/>
          <w14:ligatures w14:val="none"/>
        </w:rPr>
        <w:t xml:space="preserve">be done, this means that it is a requirement in either primary or secondary legislation. </w:t>
      </w:r>
    </w:p>
    <w:p w14:paraId="2C6FD8D6" w14:textId="77777777" w:rsidR="009340E7" w:rsidRPr="009340E7" w:rsidRDefault="009340E7" w:rsidP="009340E7">
      <w:pPr>
        <w:keepNext/>
        <w:keepLines/>
        <w:spacing w:before="40"/>
        <w:jc w:val="both"/>
        <w:outlineLvl w:val="1"/>
        <w:rPr>
          <w:rFonts w:ascii="Arial" w:eastAsia="MS Gothic" w:hAnsi="Arial" w:cs="Times New Roman"/>
          <w:color w:val="0099CC"/>
          <w:kern w:val="0"/>
          <w:sz w:val="32"/>
          <w:szCs w:val="32"/>
          <w14:ligatures w14:val="none"/>
        </w:rPr>
      </w:pPr>
      <w:r w:rsidRPr="009340E7">
        <w:rPr>
          <w:rFonts w:ascii="Arial" w:eastAsia="MS Gothic" w:hAnsi="Arial" w:cs="Times New Roman"/>
          <w:color w:val="0099CC"/>
          <w:kern w:val="0"/>
          <w:sz w:val="32"/>
          <w:szCs w:val="32"/>
          <w14:ligatures w14:val="none"/>
        </w:rPr>
        <w:t>Offences and defence</w:t>
      </w:r>
    </w:p>
    <w:p w14:paraId="10F3ED63" w14:textId="22D422F4" w:rsidR="00B57AE4" w:rsidRPr="009340E7" w:rsidRDefault="00975BF4" w:rsidP="00B57AE4">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1.15 </w:t>
      </w:r>
      <w:r w:rsidR="00B57AE4">
        <w:rPr>
          <w:rFonts w:ascii="Arial" w:eastAsia="Arial" w:hAnsi="Arial" w:cs="Times New Roman"/>
          <w:color w:val="003057"/>
          <w:kern w:val="0"/>
          <w:sz w:val="24"/>
          <w:szCs w:val="24"/>
          <w14:ligatures w14:val="none"/>
        </w:rPr>
        <w:t>It is a defence for a non-party campaigner to show that they complied with this Code in determining whether their campaign activity was regulated.</w:t>
      </w:r>
    </w:p>
    <w:p w14:paraId="07DA9F90" w14:textId="634B2B26" w:rsidR="00644E83" w:rsidRDefault="00975BF4"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1.16 </w:t>
      </w:r>
      <w:r w:rsidR="009340E7" w:rsidRPr="009340E7">
        <w:rPr>
          <w:rFonts w:ascii="Arial" w:eastAsia="Arial" w:hAnsi="Arial" w:cs="Times New Roman"/>
          <w:color w:val="003057"/>
          <w:kern w:val="0"/>
          <w:sz w:val="24"/>
          <w:szCs w:val="24"/>
          <w14:ligatures w14:val="none"/>
        </w:rPr>
        <w:t>Section 100A(5A) PPERA provides a defence for a non-party campaigner charged with an offence under Part 6 PPERA</w:t>
      </w:r>
      <w:r w:rsidR="00644E83">
        <w:rPr>
          <w:rFonts w:ascii="Arial" w:eastAsia="Arial" w:hAnsi="Arial" w:cs="Times New Roman"/>
          <w:color w:val="003057"/>
          <w:kern w:val="0"/>
          <w:sz w:val="24"/>
          <w:szCs w:val="24"/>
          <w14:ligatures w14:val="none"/>
        </w:rPr>
        <w:t>.</w:t>
      </w:r>
    </w:p>
    <w:p w14:paraId="409CBF76" w14:textId="77777777" w:rsidR="009340E7" w:rsidRPr="009340E7" w:rsidRDefault="009340E7" w:rsidP="009340E7">
      <w:pPr>
        <w:jc w:val="both"/>
        <w:rPr>
          <w:rFonts w:ascii="Arial" w:eastAsia="Arial" w:hAnsi="Arial" w:cs="Times New Roman"/>
          <w:b/>
          <w:bCs/>
          <w:color w:val="003057"/>
          <w:kern w:val="0"/>
          <w:sz w:val="20"/>
          <w:szCs w:val="20"/>
          <w14:ligatures w14:val="none"/>
        </w:rPr>
      </w:pPr>
      <w:r w:rsidRPr="009340E7">
        <w:rPr>
          <w:rFonts w:ascii="Arial" w:eastAsia="Arial" w:hAnsi="Arial" w:cs="Times New Roman"/>
          <w:b/>
          <w:bCs/>
          <w:color w:val="003057"/>
          <w:kern w:val="0"/>
          <w:sz w:val="24"/>
          <w:szCs w:val="24"/>
          <w14:ligatures w14:val="none"/>
        </w:rPr>
        <w:t>What are the consequences of breaching this Code?</w:t>
      </w:r>
    </w:p>
    <w:p w14:paraId="5869E32A" w14:textId="7A8C5EFE" w:rsidR="009340E7" w:rsidRPr="009340E7" w:rsidRDefault="00975BF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1.17 </w:t>
      </w:r>
      <w:r w:rsidR="27EB3E51" w:rsidRPr="009340E7">
        <w:rPr>
          <w:rFonts w:ascii="Arial" w:eastAsia="Arial" w:hAnsi="Arial" w:cs="Times New Roman"/>
          <w:color w:val="003366"/>
          <w:kern w:val="0"/>
          <w:sz w:val="24"/>
          <w:szCs w:val="24"/>
          <w14:ligatures w14:val="none"/>
        </w:rPr>
        <w:t xml:space="preserve">Breaches of the </w:t>
      </w:r>
      <w:r w:rsidR="27EB3E51" w:rsidRPr="37FBD6EE">
        <w:rPr>
          <w:rFonts w:ascii="Arial" w:eastAsia="Arial" w:hAnsi="Arial" w:cs="Times New Roman"/>
          <w:color w:val="003366"/>
          <w:sz w:val="24"/>
          <w:szCs w:val="24"/>
        </w:rPr>
        <w:t>law</w:t>
      </w:r>
      <w:r w:rsidR="27EB3E51" w:rsidRPr="009340E7">
        <w:rPr>
          <w:rFonts w:ascii="Arial" w:eastAsia="Arial" w:hAnsi="Arial" w:cs="Times New Roman"/>
          <w:color w:val="003366"/>
          <w:kern w:val="0"/>
          <w:sz w:val="24"/>
          <w:szCs w:val="24"/>
          <w14:ligatures w14:val="none"/>
        </w:rPr>
        <w:t xml:space="preserve"> explained in this Code may lead to an offence being committed by the non-party campaigner, the responsible person or the individual spending the money. Committing an offence may result in a civil sanction (such as a fine) or prosecution. The Commission’s Enforcement Policy </w:t>
      </w:r>
      <w:r w:rsidR="403FD0B0" w:rsidRPr="009340E7">
        <w:rPr>
          <w:rFonts w:ascii="Arial" w:eastAsia="Arial" w:hAnsi="Arial" w:cs="Times New Roman"/>
          <w:color w:val="003366"/>
          <w:kern w:val="0"/>
          <w:sz w:val="24"/>
          <w:szCs w:val="24"/>
          <w14:ligatures w14:val="none"/>
        </w:rPr>
        <w:t>contains further</w:t>
      </w:r>
      <w:r w:rsidR="27EB3E51" w:rsidRPr="009340E7">
        <w:rPr>
          <w:rFonts w:ascii="Arial" w:eastAsia="Arial" w:hAnsi="Arial" w:cs="Times New Roman"/>
          <w:color w:val="003366"/>
          <w:kern w:val="0"/>
          <w:sz w:val="24"/>
          <w:szCs w:val="24"/>
          <w14:ligatures w14:val="none"/>
        </w:rPr>
        <w:t xml:space="preserve"> information on civil sanctions</w:t>
      </w:r>
      <w:r w:rsidR="63C1424C">
        <w:rPr>
          <w:rFonts w:ascii="Arial" w:eastAsia="Arial" w:hAnsi="Arial" w:cs="Times New Roman"/>
          <w:color w:val="003366"/>
          <w:kern w:val="0"/>
          <w:sz w:val="24"/>
          <w:szCs w:val="24"/>
          <w14:ligatures w14:val="none"/>
        </w:rPr>
        <w:t>.</w:t>
      </w:r>
    </w:p>
    <w:p w14:paraId="713C9F2B" w14:textId="77777777" w:rsidR="009340E7" w:rsidRPr="009340E7" w:rsidRDefault="009340E7" w:rsidP="009340E7">
      <w:pPr>
        <w:jc w:val="both"/>
        <w:rPr>
          <w:rFonts w:ascii="Arial" w:eastAsia="Arial" w:hAnsi="Arial" w:cs="Times New Roman"/>
          <w:color w:val="003366"/>
          <w:kern w:val="0"/>
          <w:sz w:val="24"/>
          <w:szCs w:val="24"/>
          <w14:ligatures w14:val="none"/>
        </w:rPr>
      </w:pPr>
    </w:p>
    <w:p w14:paraId="3DB31774" w14:textId="77777777" w:rsidR="009340E7" w:rsidRPr="009340E7" w:rsidRDefault="009340E7" w:rsidP="009340E7">
      <w:pPr>
        <w:keepNext/>
        <w:keepLines/>
        <w:spacing w:before="160"/>
        <w:jc w:val="both"/>
        <w:outlineLvl w:val="1"/>
        <w:rPr>
          <w:rFonts w:ascii="Arial" w:eastAsia="MS Gothic" w:hAnsi="Arial" w:cs="Times New Roman"/>
          <w:color w:val="003057"/>
          <w:kern w:val="0"/>
          <w:sz w:val="48"/>
          <w:szCs w:val="48"/>
          <w14:ligatures w14:val="none"/>
        </w:rPr>
      </w:pPr>
      <w:r w:rsidRPr="009340E7">
        <w:rPr>
          <w:rFonts w:ascii="Arial" w:eastAsia="MS Gothic" w:hAnsi="Arial" w:cs="Times New Roman"/>
          <w:color w:val="003057"/>
          <w:kern w:val="0"/>
          <w:sz w:val="48"/>
          <w:szCs w:val="48"/>
          <w14:ligatures w14:val="none"/>
        </w:rPr>
        <w:t xml:space="preserve">What is a non-party campaigner? </w:t>
      </w:r>
    </w:p>
    <w:p w14:paraId="1A978719" w14:textId="6520D104" w:rsidR="009340E7" w:rsidRPr="009340E7" w:rsidRDefault="0014514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2.1 </w:t>
      </w:r>
      <w:r w:rsidR="009340E7" w:rsidRPr="009340E7">
        <w:rPr>
          <w:rFonts w:ascii="Arial" w:eastAsia="Arial" w:hAnsi="Arial" w:cs="Times New Roman"/>
          <w:color w:val="003366"/>
          <w:kern w:val="0"/>
          <w:sz w:val="24"/>
          <w:szCs w:val="24"/>
          <w14:ligatures w14:val="none"/>
        </w:rPr>
        <w:t xml:space="preserve">Some individuals and organisations, that are not political parties, campaign for or against political parties or candidates or on issues around elections without standing </w:t>
      </w:r>
      <w:r w:rsidR="004C00C0" w:rsidRPr="2989DC4F">
        <w:rPr>
          <w:rFonts w:ascii="Arial" w:eastAsia="Arial" w:hAnsi="Arial" w:cs="Times New Roman"/>
          <w:color w:val="003366"/>
          <w:sz w:val="24"/>
          <w:szCs w:val="24"/>
        </w:rPr>
        <w:t xml:space="preserve">as </w:t>
      </w:r>
      <w:r w:rsidR="009340E7" w:rsidRPr="009340E7">
        <w:rPr>
          <w:rFonts w:ascii="Arial" w:eastAsia="Arial" w:hAnsi="Arial" w:cs="Times New Roman"/>
          <w:color w:val="003366"/>
          <w:kern w:val="0"/>
          <w:sz w:val="24"/>
          <w:szCs w:val="24"/>
          <w14:ligatures w14:val="none"/>
        </w:rPr>
        <w:t xml:space="preserve">candidates themselves. </w:t>
      </w:r>
    </w:p>
    <w:p w14:paraId="42268846" w14:textId="49DDC20B" w:rsidR="009340E7" w:rsidRPr="009340E7" w:rsidRDefault="0014514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2.2 </w:t>
      </w:r>
      <w:r w:rsidR="009340E7" w:rsidRPr="009340E7">
        <w:rPr>
          <w:rFonts w:ascii="Arial" w:eastAsia="Arial" w:hAnsi="Arial" w:cs="Times New Roman"/>
          <w:color w:val="003366"/>
          <w:kern w:val="0"/>
          <w:sz w:val="24"/>
          <w:szCs w:val="24"/>
          <w14:ligatures w14:val="none"/>
        </w:rPr>
        <w:t xml:space="preserve">In electoral law, these individuals and organisations are defined as third parties. The Commission </w:t>
      </w:r>
      <w:r w:rsidR="00C76478">
        <w:rPr>
          <w:rFonts w:ascii="Arial" w:eastAsia="Arial" w:hAnsi="Arial" w:cs="Times New Roman"/>
          <w:color w:val="003366"/>
          <w:kern w:val="0"/>
          <w:sz w:val="24"/>
          <w:szCs w:val="24"/>
          <w14:ligatures w14:val="none"/>
        </w:rPr>
        <w:t xml:space="preserve">calls </w:t>
      </w:r>
      <w:r w:rsidR="00FA646B" w:rsidRPr="009340E7">
        <w:rPr>
          <w:rFonts w:ascii="Arial" w:eastAsia="Arial" w:hAnsi="Arial" w:cs="Times New Roman"/>
          <w:color w:val="003366"/>
          <w:kern w:val="0"/>
          <w:sz w:val="24"/>
          <w:szCs w:val="24"/>
          <w14:ligatures w14:val="none"/>
        </w:rPr>
        <w:t>them</w:t>
      </w:r>
      <w:r w:rsidR="009340E7" w:rsidRPr="009340E7">
        <w:rPr>
          <w:rFonts w:ascii="Arial" w:eastAsia="Arial" w:hAnsi="Arial" w:cs="Times New Roman"/>
          <w:color w:val="003366"/>
          <w:kern w:val="0"/>
          <w:sz w:val="24"/>
          <w:szCs w:val="24"/>
          <w14:ligatures w14:val="none"/>
        </w:rPr>
        <w:t xml:space="preserve"> non-party campaigners. </w:t>
      </w:r>
    </w:p>
    <w:p w14:paraId="5B46B620" w14:textId="29D6BA1C" w:rsidR="009340E7" w:rsidRPr="009340E7" w:rsidRDefault="0014514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2.3 </w:t>
      </w:r>
      <w:r w:rsidR="27EB3E51" w:rsidRPr="009340E7">
        <w:rPr>
          <w:rFonts w:ascii="Arial" w:eastAsia="Arial" w:hAnsi="Arial" w:cs="Times New Roman"/>
          <w:color w:val="003366"/>
          <w:kern w:val="0"/>
          <w:sz w:val="24"/>
          <w:szCs w:val="24"/>
          <w14:ligatures w14:val="none"/>
        </w:rPr>
        <w:t xml:space="preserve">There are </w:t>
      </w:r>
      <w:r w:rsidR="27EB3E51" w:rsidRPr="7E47EFDE" w:rsidDel="009340E7">
        <w:rPr>
          <w:rFonts w:ascii="Arial" w:eastAsia="Arial" w:hAnsi="Arial" w:cs="Times New Roman"/>
          <w:color w:val="003366"/>
          <w:sz w:val="24"/>
          <w:szCs w:val="24"/>
        </w:rPr>
        <w:t>laws</w:t>
      </w:r>
      <w:r w:rsidR="27EB3E51" w:rsidRPr="009340E7">
        <w:rPr>
          <w:rFonts w:ascii="Arial" w:eastAsia="Arial" w:hAnsi="Arial" w:cs="Times New Roman"/>
          <w:color w:val="003366"/>
          <w:kern w:val="0"/>
          <w:sz w:val="24"/>
          <w:szCs w:val="24"/>
          <w14:ligatures w14:val="none"/>
        </w:rPr>
        <w:t xml:space="preserve"> that non-party campaigners must follow on campaign spending, donations, and reporting.</w:t>
      </w:r>
    </w:p>
    <w:p w14:paraId="42C5DB84" w14:textId="1B42341D" w:rsidR="009340E7" w:rsidRPr="009340E7" w:rsidRDefault="0014514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2.4 </w:t>
      </w:r>
      <w:r w:rsidR="009340E7" w:rsidRPr="009340E7">
        <w:rPr>
          <w:rFonts w:ascii="Arial" w:eastAsia="Arial" w:hAnsi="Arial" w:cs="Times New Roman"/>
          <w:color w:val="003366"/>
          <w:kern w:val="0"/>
          <w:sz w:val="24"/>
          <w:szCs w:val="24"/>
          <w14:ligatures w14:val="none"/>
        </w:rPr>
        <w:t xml:space="preserve">Many individuals and organisations campaign in the run up to elections and meet the definition of a non-party campaigner but are not covered by the regulatory regime. </w:t>
      </w:r>
    </w:p>
    <w:p w14:paraId="3B833464"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Who is covered by the law</w:t>
      </w:r>
    </w:p>
    <w:p w14:paraId="337DA736" w14:textId="331837A3"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2.5 </w:t>
      </w:r>
      <w:r w:rsidR="27EB3E51" w:rsidRPr="009340E7">
        <w:rPr>
          <w:rFonts w:ascii="Arial" w:eastAsia="Arial" w:hAnsi="Arial" w:cs="Times New Roman"/>
          <w:color w:val="003366"/>
          <w:kern w:val="0"/>
          <w:sz w:val="24"/>
          <w:szCs w:val="24"/>
          <w14:ligatures w14:val="none"/>
        </w:rPr>
        <w:t xml:space="preserve">The </w:t>
      </w:r>
      <w:r w:rsidR="27EB3E51" w:rsidRPr="37FBD6EE">
        <w:rPr>
          <w:rFonts w:ascii="Arial" w:eastAsia="Arial" w:hAnsi="Arial" w:cs="Times New Roman"/>
          <w:color w:val="003366"/>
          <w:sz w:val="24"/>
          <w:szCs w:val="24"/>
        </w:rPr>
        <w:t>law</w:t>
      </w:r>
      <w:r w:rsidR="27EB3E51" w:rsidRPr="009340E7">
        <w:rPr>
          <w:rFonts w:ascii="Arial" w:eastAsia="Arial" w:hAnsi="Arial" w:cs="Times New Roman"/>
          <w:color w:val="003366"/>
          <w:kern w:val="0"/>
          <w:sz w:val="24"/>
          <w:szCs w:val="24"/>
          <w14:ligatures w14:val="none"/>
        </w:rPr>
        <w:t xml:space="preserve"> on spending and donations appl</w:t>
      </w:r>
      <w:r w:rsidR="009D1FF4" w:rsidRPr="2989DC4F">
        <w:rPr>
          <w:rFonts w:ascii="Arial" w:eastAsia="Arial" w:hAnsi="Arial" w:cs="Times New Roman"/>
          <w:color w:val="003366"/>
          <w:sz w:val="24"/>
          <w:szCs w:val="24"/>
        </w:rPr>
        <w:t>ies</w:t>
      </w:r>
      <w:r w:rsidR="27EB3E51" w:rsidRPr="009340E7">
        <w:rPr>
          <w:rFonts w:ascii="Arial" w:eastAsia="Arial" w:hAnsi="Arial" w:cs="Times New Roman"/>
          <w:color w:val="003366"/>
          <w:kern w:val="0"/>
          <w:sz w:val="24"/>
          <w:szCs w:val="24"/>
          <w14:ligatures w14:val="none"/>
        </w:rPr>
        <w:t xml:space="preserve"> to non-party campaigners who spend more than £700 on regulated campaign activity</w:t>
      </w:r>
      <w:r w:rsidR="00870852">
        <w:rPr>
          <w:rFonts w:ascii="Arial" w:eastAsia="Arial" w:hAnsi="Arial" w:cs="Times New Roman"/>
          <w:color w:val="003366"/>
          <w:kern w:val="0"/>
          <w:sz w:val="24"/>
          <w:szCs w:val="24"/>
          <w14:ligatures w14:val="none"/>
        </w:rPr>
        <w:t>.</w:t>
      </w:r>
      <w:r w:rsidR="009340E7" w:rsidRPr="009340E7">
        <w:rPr>
          <w:rFonts w:ascii="Arial" w:eastAsia="Arial" w:hAnsi="Arial" w:cs="Times New Roman"/>
          <w:color w:val="003366"/>
          <w:kern w:val="0"/>
          <w:sz w:val="24"/>
          <w:szCs w:val="24"/>
          <w:vertAlign w:val="superscript"/>
          <w14:ligatures w14:val="none"/>
        </w:rPr>
        <w:footnoteReference w:id="5"/>
      </w:r>
      <w:r w:rsidR="27EB3E51" w:rsidRPr="009340E7">
        <w:rPr>
          <w:rFonts w:ascii="Arial" w:eastAsia="Arial" w:hAnsi="Arial" w:cs="Times New Roman"/>
          <w:color w:val="003366"/>
          <w:kern w:val="0"/>
          <w:sz w:val="24"/>
          <w:szCs w:val="24"/>
          <w14:ligatures w14:val="none"/>
        </w:rPr>
        <w:t xml:space="preserve"> </w:t>
      </w:r>
    </w:p>
    <w:p w14:paraId="577BD14C" w14:textId="36FF829C" w:rsidR="009340E7" w:rsidRPr="004457E6" w:rsidRDefault="005313AC" w:rsidP="009340E7">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14:ligatures w14:val="none"/>
        </w:rPr>
        <w:t xml:space="preserve">2.6 </w:t>
      </w:r>
      <w:r w:rsidR="009340E7" w:rsidRPr="009340E7">
        <w:rPr>
          <w:rFonts w:ascii="Arial" w:eastAsia="Arial" w:hAnsi="Arial" w:cs="Times New Roman"/>
          <w:color w:val="003366"/>
          <w:kern w:val="0"/>
          <w:sz w:val="24"/>
          <w:szCs w:val="24"/>
          <w14:ligatures w14:val="none"/>
        </w:rPr>
        <w:t xml:space="preserve">A </w:t>
      </w:r>
      <w:r w:rsidR="009340E7" w:rsidRPr="004457E6">
        <w:rPr>
          <w:rFonts w:ascii="Arial" w:eastAsia="Arial" w:hAnsi="Arial" w:cs="Times New Roman"/>
          <w:color w:val="002060"/>
          <w:kern w:val="0"/>
          <w:sz w:val="24"/>
          <w:szCs w:val="24"/>
          <w14:ligatures w14:val="none"/>
        </w:rPr>
        <w:t xml:space="preserve">non-party campaigner </w:t>
      </w:r>
      <w:r w:rsidR="3E58FA1D" w:rsidRPr="004457E6">
        <w:rPr>
          <w:rFonts w:ascii="Arial" w:eastAsia="Arial" w:hAnsi="Arial" w:cs="Times New Roman"/>
          <w:color w:val="002060"/>
          <w:kern w:val="0"/>
          <w:sz w:val="24"/>
          <w:szCs w:val="24"/>
          <w14:ligatures w14:val="none"/>
        </w:rPr>
        <w:t xml:space="preserve">may </w:t>
      </w:r>
      <w:r w:rsidR="009340E7" w:rsidRPr="004457E6">
        <w:rPr>
          <w:rFonts w:ascii="Arial" w:eastAsia="Arial" w:hAnsi="Arial" w:cs="Times New Roman"/>
          <w:color w:val="002060"/>
          <w:kern w:val="0"/>
          <w:sz w:val="24"/>
          <w:szCs w:val="24"/>
          <w14:ligatures w14:val="none"/>
        </w:rPr>
        <w:t>only spend more than £700 on regulated campaign activity if they are listed in section 88(2) PPERA as eligible to give a notification to the Commission. It is an offence to spend more than £700 on regulated campaign activity if the non-party campaigner is not listed in s</w:t>
      </w:r>
      <w:r w:rsidR="21A0F20A" w:rsidRPr="004457E6">
        <w:rPr>
          <w:rFonts w:ascii="Arial" w:eastAsia="Arial" w:hAnsi="Arial" w:cs="Times New Roman"/>
          <w:color w:val="002060"/>
          <w:kern w:val="0"/>
          <w:sz w:val="24"/>
          <w:szCs w:val="24"/>
          <w14:ligatures w14:val="none"/>
        </w:rPr>
        <w:t xml:space="preserve">ection </w:t>
      </w:r>
      <w:r w:rsidR="009340E7" w:rsidRPr="004457E6">
        <w:rPr>
          <w:rFonts w:ascii="Arial" w:eastAsia="Arial" w:hAnsi="Arial" w:cs="Times New Roman"/>
          <w:color w:val="002060"/>
          <w:kern w:val="0"/>
          <w:sz w:val="24"/>
          <w:szCs w:val="24"/>
          <w14:ligatures w14:val="none"/>
        </w:rPr>
        <w:t>88(2) as eligible to give a notification to the Commission</w:t>
      </w:r>
      <w:r w:rsidR="0061522A" w:rsidRPr="004457E6">
        <w:rPr>
          <w:rFonts w:ascii="Arial" w:eastAsia="Arial" w:hAnsi="Arial" w:cs="Times New Roman"/>
          <w:color w:val="002060"/>
          <w:kern w:val="0"/>
          <w:sz w:val="24"/>
          <w:szCs w:val="24"/>
          <w14:ligatures w14:val="none"/>
        </w:rPr>
        <w:t>.</w:t>
      </w:r>
      <w:r w:rsidR="009340E7" w:rsidRPr="004457E6">
        <w:rPr>
          <w:rFonts w:ascii="Arial" w:eastAsia="Arial" w:hAnsi="Arial" w:cs="Times New Roman"/>
          <w:color w:val="002060"/>
          <w:kern w:val="0"/>
          <w:sz w:val="24"/>
          <w:szCs w:val="24"/>
          <w:vertAlign w:val="superscript"/>
          <w14:ligatures w14:val="none"/>
        </w:rPr>
        <w:footnoteReference w:id="6"/>
      </w:r>
    </w:p>
    <w:p w14:paraId="44193324" w14:textId="0B30AA8E" w:rsidR="009340E7" w:rsidRPr="009340E7" w:rsidRDefault="005313AC" w:rsidP="009340E7">
      <w:pPr>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2.7 </w:t>
      </w:r>
      <w:r w:rsidR="017ABE33" w:rsidRPr="009340E7">
        <w:rPr>
          <w:rFonts w:ascii="Arial" w:eastAsia="Arial" w:hAnsi="Arial" w:cs="Times New Roman"/>
          <w:color w:val="003366"/>
          <w:kern w:val="0"/>
          <w:sz w:val="24"/>
          <w:szCs w:val="24"/>
          <w14:ligatures w14:val="none"/>
        </w:rPr>
        <w:t xml:space="preserve">Eligible non-party campaigners intending to spend more than £10,000 on regulated campaign activity must </w:t>
      </w:r>
      <w:r w:rsidR="017ABE33" w:rsidRPr="2E0CB480" w:rsidDel="009340E7">
        <w:rPr>
          <w:rFonts w:ascii="Arial" w:eastAsia="Arial" w:hAnsi="Arial" w:cs="Times New Roman"/>
          <w:color w:val="003366"/>
          <w:sz w:val="24"/>
          <w:szCs w:val="24"/>
        </w:rPr>
        <w:t>submit a notification</w:t>
      </w:r>
      <w:r w:rsidR="017ABE33" w:rsidRPr="009340E7">
        <w:rPr>
          <w:rFonts w:ascii="Arial" w:eastAsia="Arial" w:hAnsi="Arial" w:cs="Times New Roman"/>
          <w:color w:val="003366"/>
          <w:kern w:val="0"/>
          <w:sz w:val="24"/>
          <w:szCs w:val="24"/>
          <w14:ligatures w14:val="none"/>
        </w:rPr>
        <w:t xml:space="preserve"> </w:t>
      </w:r>
      <w:r w:rsidR="009340E7" w:rsidRPr="0D092ED8" w:rsidDel="017ABE33">
        <w:rPr>
          <w:rFonts w:ascii="Arial" w:eastAsia="Arial" w:hAnsi="Arial" w:cs="Times New Roman"/>
          <w:color w:val="003366"/>
          <w:sz w:val="24"/>
          <w:szCs w:val="24"/>
        </w:rPr>
        <w:t>to</w:t>
      </w:r>
      <w:r w:rsidR="017ABE33" w:rsidRPr="009340E7">
        <w:rPr>
          <w:rFonts w:ascii="Arial" w:eastAsia="Arial" w:hAnsi="Arial" w:cs="Times New Roman"/>
          <w:color w:val="003366"/>
          <w:kern w:val="0"/>
          <w:sz w:val="24"/>
          <w:szCs w:val="24"/>
          <w14:ligatures w14:val="none"/>
        </w:rPr>
        <w:t xml:space="preserve"> the Commission </w:t>
      </w:r>
      <w:r w:rsidR="009340E7" w:rsidRPr="0D092ED8" w:rsidDel="017ABE33">
        <w:rPr>
          <w:rFonts w:ascii="Arial" w:eastAsia="Arial" w:hAnsi="Arial" w:cs="Times New Roman"/>
          <w:color w:val="003366"/>
          <w:sz w:val="24"/>
          <w:szCs w:val="24"/>
        </w:rPr>
        <w:t>following which they will appear on the register of notifications</w:t>
      </w:r>
      <w:r w:rsidR="017ABE33" w:rsidRPr="009340E7">
        <w:rPr>
          <w:rFonts w:ascii="Arial" w:eastAsia="Arial" w:hAnsi="Arial" w:cs="Times New Roman"/>
          <w:color w:val="003366"/>
          <w:kern w:val="0"/>
          <w:sz w:val="24"/>
          <w:szCs w:val="24"/>
          <w14:ligatures w14:val="none"/>
        </w:rPr>
        <w:t xml:space="preserve">. It is an offence to spend more than £10,000 without </w:t>
      </w:r>
      <w:r w:rsidR="009340E7" w:rsidRPr="0D092ED8" w:rsidDel="017ABE33">
        <w:rPr>
          <w:rFonts w:ascii="Arial" w:eastAsia="Arial" w:hAnsi="Arial" w:cs="Times New Roman"/>
          <w:color w:val="003366"/>
          <w:sz w:val="24"/>
          <w:szCs w:val="24"/>
        </w:rPr>
        <w:t>submitting such notification</w:t>
      </w:r>
      <w:r w:rsidR="017ABE33" w:rsidRPr="009340E7">
        <w:rPr>
          <w:rFonts w:ascii="Arial" w:eastAsia="Arial" w:hAnsi="Arial" w:cs="Times New Roman"/>
          <w:color w:val="003366"/>
          <w:kern w:val="0"/>
          <w:sz w:val="24"/>
          <w:szCs w:val="24"/>
          <w14:ligatures w14:val="none"/>
        </w:rPr>
        <w:t>.</w:t>
      </w:r>
      <w:r w:rsidR="009340E7" w:rsidRPr="009340E7">
        <w:rPr>
          <w:rFonts w:ascii="Arial" w:eastAsia="Arial" w:hAnsi="Arial" w:cs="Times New Roman"/>
          <w:color w:val="003366"/>
          <w:kern w:val="0"/>
          <w:sz w:val="24"/>
          <w:szCs w:val="24"/>
          <w:vertAlign w:val="superscript"/>
          <w14:ligatures w14:val="none"/>
        </w:rPr>
        <w:footnoteReference w:id="7"/>
      </w:r>
    </w:p>
    <w:p w14:paraId="15CBC073"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Registered non-party campaigners and the responsible person</w:t>
      </w:r>
    </w:p>
    <w:p w14:paraId="44A2C37C" w14:textId="4BEA8061"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2.8 </w:t>
      </w:r>
      <w:r w:rsidR="009340E7" w:rsidRPr="009340E7">
        <w:rPr>
          <w:rFonts w:ascii="Arial" w:eastAsia="Arial" w:hAnsi="Arial" w:cs="Times New Roman"/>
          <w:color w:val="003366"/>
          <w:kern w:val="0"/>
          <w:sz w:val="24"/>
          <w:szCs w:val="24"/>
          <w14:ligatures w14:val="none"/>
        </w:rPr>
        <w:t xml:space="preserve">Once a non-party campaigner </w:t>
      </w:r>
      <w:r w:rsidR="009340E7" w:rsidRPr="2E0CB480" w:rsidDel="009340E7">
        <w:rPr>
          <w:rFonts w:ascii="Arial" w:eastAsia="Arial" w:hAnsi="Arial" w:cs="Times New Roman"/>
          <w:color w:val="003366"/>
          <w:sz w:val="24"/>
          <w:szCs w:val="24"/>
        </w:rPr>
        <w:t>appears on the register of notifications, following submission of a notification</w:t>
      </w:r>
      <w:r w:rsidR="009340E7" w:rsidRPr="009340E7">
        <w:rPr>
          <w:rFonts w:ascii="Arial" w:eastAsia="Arial" w:hAnsi="Arial" w:cs="Times New Roman"/>
          <w:color w:val="003366"/>
          <w:kern w:val="0"/>
          <w:sz w:val="24"/>
          <w:szCs w:val="24"/>
          <w14:ligatures w14:val="none"/>
        </w:rPr>
        <w:t>, the Commission will refer to them as a ‘registered non-party campaigner’.</w:t>
      </w:r>
    </w:p>
    <w:p w14:paraId="0B4D0B47" w14:textId="01253815" w:rsidR="009340E7" w:rsidRDefault="005313AC" w:rsidP="009340E7">
      <w:pPr>
        <w:jc w:val="both"/>
        <w:rPr>
          <w:rFonts w:ascii="Arial" w:eastAsia="Arial" w:hAnsi="Arial" w:cs="Times New Roman"/>
          <w:color w:val="003366"/>
          <w:kern w:val="0"/>
          <w:sz w:val="24"/>
          <w:szCs w:val="24"/>
          <w14:ligatures w14:val="none"/>
        </w:rPr>
        <w:sectPr w:rsidR="009340E7" w:rsidSect="009340E7">
          <w:headerReference w:type="default" r:id="rId12"/>
          <w:footerReference w:type="default" r:id="rId13"/>
          <w:endnotePr>
            <w:numFmt w:val="decimal"/>
          </w:endnotePr>
          <w:pgSz w:w="11906" w:h="16838"/>
          <w:pgMar w:top="1440" w:right="1440" w:bottom="1440" w:left="1440" w:header="708" w:footer="708" w:gutter="0"/>
          <w:cols w:space="708"/>
          <w:docGrid w:linePitch="360"/>
        </w:sectPr>
      </w:pPr>
      <w:r>
        <w:rPr>
          <w:rFonts w:ascii="Arial" w:eastAsia="Arial" w:hAnsi="Arial" w:cs="Times New Roman"/>
          <w:color w:val="003366"/>
          <w:kern w:val="0"/>
          <w:sz w:val="24"/>
          <w:szCs w:val="24"/>
          <w14:ligatures w14:val="none"/>
        </w:rPr>
        <w:lastRenderedPageBreak/>
        <w:t xml:space="preserve">2.9 </w:t>
      </w:r>
      <w:r w:rsidR="27EB3E51" w:rsidRPr="009340E7">
        <w:rPr>
          <w:rFonts w:ascii="Arial" w:eastAsia="Arial" w:hAnsi="Arial" w:cs="Times New Roman"/>
          <w:color w:val="003366"/>
          <w:kern w:val="0"/>
          <w:sz w:val="24"/>
          <w:szCs w:val="24"/>
          <w14:ligatures w14:val="none"/>
        </w:rPr>
        <w:t xml:space="preserve">Following its </w:t>
      </w:r>
      <w:r w:rsidR="27EB3E51" w:rsidRPr="2E0CB480" w:rsidDel="009340E7">
        <w:rPr>
          <w:rFonts w:ascii="Arial" w:eastAsia="Arial" w:hAnsi="Arial" w:cs="Times New Roman"/>
          <w:color w:val="003366"/>
          <w:sz w:val="24"/>
          <w:szCs w:val="24"/>
        </w:rPr>
        <w:t>submission of a notification to</w:t>
      </w:r>
      <w:r w:rsidR="27EB3E51" w:rsidRPr="009340E7">
        <w:rPr>
          <w:rFonts w:ascii="Arial" w:eastAsia="Arial" w:hAnsi="Arial" w:cs="Times New Roman"/>
          <w:color w:val="003366"/>
          <w:kern w:val="0"/>
          <w:sz w:val="24"/>
          <w:szCs w:val="24"/>
          <w14:ligatures w14:val="none"/>
        </w:rPr>
        <w:t xml:space="preserve"> the Commission, the registered non-party campaigner must appoint a ‘responsible person’. The responsible person is legally responsible for compliance </w:t>
      </w:r>
      <w:r w:rsidR="3E9FA3DB" w:rsidRPr="009340E7">
        <w:rPr>
          <w:rFonts w:ascii="Arial" w:eastAsia="Arial" w:hAnsi="Arial" w:cs="Times New Roman"/>
          <w:color w:val="003366"/>
          <w:kern w:val="0"/>
          <w:sz w:val="24"/>
          <w:szCs w:val="24"/>
          <w14:ligatures w14:val="none"/>
        </w:rPr>
        <w:t>with</w:t>
      </w:r>
      <w:r w:rsidR="27EB3E51" w:rsidRPr="009340E7">
        <w:rPr>
          <w:rFonts w:ascii="Arial" w:eastAsia="Arial" w:hAnsi="Arial" w:cs="Times New Roman"/>
          <w:color w:val="003366"/>
          <w:kern w:val="0"/>
          <w:sz w:val="24"/>
          <w:szCs w:val="24"/>
          <w14:ligatures w14:val="none"/>
        </w:rPr>
        <w:t xml:space="preserve"> PPERA</w:t>
      </w:r>
      <w:r w:rsidR="44E224CD">
        <w:rPr>
          <w:rFonts w:ascii="Arial" w:eastAsia="Arial" w:hAnsi="Arial" w:cs="Times New Roman"/>
          <w:color w:val="003366"/>
          <w:kern w:val="0"/>
          <w:sz w:val="24"/>
          <w:szCs w:val="24"/>
          <w14:ligatures w14:val="none"/>
        </w:rPr>
        <w:t>.</w:t>
      </w:r>
      <w:r w:rsidR="009340E7">
        <w:rPr>
          <w:rStyle w:val="FootnoteReference"/>
          <w:rFonts w:ascii="Arial" w:eastAsia="Arial" w:hAnsi="Arial" w:cs="Times New Roman"/>
          <w:color w:val="003366"/>
          <w:kern w:val="0"/>
          <w:sz w:val="24"/>
          <w:szCs w:val="24"/>
          <w14:ligatures w14:val="none"/>
        </w:rPr>
        <w:footnoteReference w:id="8"/>
      </w:r>
    </w:p>
    <w:p w14:paraId="29B5D264" w14:textId="6BEF2D0C"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2.10 </w:t>
      </w:r>
      <w:r w:rsidR="009340E7" w:rsidRPr="009340E7">
        <w:rPr>
          <w:rFonts w:ascii="Arial" w:eastAsia="Arial" w:hAnsi="Arial" w:cs="Times New Roman"/>
          <w:color w:val="003366"/>
          <w:kern w:val="0"/>
          <w:sz w:val="24"/>
          <w:szCs w:val="24"/>
          <w14:ligatures w14:val="none"/>
        </w:rPr>
        <w:t xml:space="preserve">If an individual registers as a non-party campaigner, there is no need to appoint a responsible person as they are automatically the responsible person. </w:t>
      </w:r>
    </w:p>
    <w:p w14:paraId="42E0DF7D" w14:textId="15DB67DA" w:rsidR="009340E7" w:rsidRPr="00510BDE" w:rsidRDefault="76D2CCF5" w:rsidP="00510BDE">
      <w:pPr>
        <w:pStyle w:val="Heading3"/>
        <w:shd w:val="clear" w:color="auto" w:fill="FFFFFF" w:themeFill="background1"/>
        <w:spacing w:before="319" w:after="160"/>
        <w:jc w:val="both"/>
        <w:rPr>
          <w:rFonts w:ascii="Arial" w:eastAsia="Arial" w:hAnsi="Arial" w:cs="Arial"/>
          <w:b/>
          <w:bCs/>
          <w:color w:val="002C57"/>
          <w:sz w:val="24"/>
          <w:szCs w:val="24"/>
        </w:rPr>
      </w:pPr>
      <w:r w:rsidRPr="00510BDE">
        <w:rPr>
          <w:rFonts w:ascii="Arial" w:eastAsia="Arial" w:hAnsi="Arial" w:cs="Arial"/>
          <w:b/>
          <w:bCs/>
          <w:color w:val="002C57"/>
          <w:sz w:val="24"/>
          <w:szCs w:val="24"/>
        </w:rPr>
        <w:t xml:space="preserve">Non-UK individuals and organisations </w:t>
      </w:r>
    </w:p>
    <w:p w14:paraId="517D770A" w14:textId="1168089C" w:rsidR="009340E7" w:rsidRPr="00510BDE" w:rsidRDefault="005313AC" w:rsidP="00510BDE">
      <w:pPr>
        <w:shd w:val="clear" w:color="auto" w:fill="FFFFFF" w:themeFill="background1"/>
        <w:spacing w:after="270"/>
        <w:jc w:val="both"/>
        <w:rPr>
          <w:rFonts w:ascii="Arial" w:eastAsia="Arial" w:hAnsi="Arial" w:cs="Arial"/>
          <w:color w:val="002C57"/>
          <w:sz w:val="24"/>
          <w:szCs w:val="24"/>
        </w:rPr>
      </w:pPr>
      <w:r>
        <w:rPr>
          <w:rFonts w:ascii="Arial" w:eastAsia="Arial" w:hAnsi="Arial" w:cs="Arial"/>
          <w:color w:val="002C57"/>
          <w:sz w:val="24"/>
          <w:szCs w:val="24"/>
        </w:rPr>
        <w:t xml:space="preserve">2.11 </w:t>
      </w:r>
      <w:r w:rsidR="76D2CCF5" w:rsidRPr="00510BDE">
        <w:rPr>
          <w:rFonts w:ascii="Arial" w:eastAsia="Arial" w:hAnsi="Arial" w:cs="Arial"/>
          <w:color w:val="002C57"/>
          <w:sz w:val="24"/>
          <w:szCs w:val="24"/>
        </w:rPr>
        <w:t>Individuals and organisations that are not based in the UK or are not on a UK electoral register are not permitted to spend more than £700 on regulated campaign activity</w:t>
      </w:r>
      <w:r w:rsidR="000347F8">
        <w:rPr>
          <w:rFonts w:ascii="Arial" w:eastAsia="Arial" w:hAnsi="Arial" w:cs="Arial"/>
          <w:color w:val="002C57"/>
          <w:sz w:val="24"/>
          <w:szCs w:val="24"/>
        </w:rPr>
        <w:t>.</w:t>
      </w:r>
      <w:r w:rsidR="009340E7" w:rsidRPr="00510BDE">
        <w:rPr>
          <w:rStyle w:val="FootnoteReference"/>
          <w:rFonts w:ascii="Arial" w:eastAsia="Arial" w:hAnsi="Arial" w:cs="Arial"/>
          <w:color w:val="002C57"/>
          <w:sz w:val="24"/>
          <w:szCs w:val="24"/>
        </w:rPr>
        <w:footnoteReference w:id="9"/>
      </w:r>
      <w:r w:rsidR="76D2CCF5" w:rsidRPr="00510BDE">
        <w:rPr>
          <w:rFonts w:ascii="Arial" w:eastAsia="Arial" w:hAnsi="Arial" w:cs="Arial"/>
          <w:color w:val="002C57"/>
          <w:sz w:val="24"/>
          <w:szCs w:val="24"/>
        </w:rPr>
        <w:t xml:space="preserve"> </w:t>
      </w:r>
    </w:p>
    <w:p w14:paraId="3F55069E" w14:textId="38DB83DD" w:rsidR="009340E7" w:rsidRPr="009340E7" w:rsidRDefault="005313AC" w:rsidP="00B03658">
      <w:pPr>
        <w:shd w:val="clear" w:color="auto" w:fill="FFFFFF" w:themeFill="background1"/>
        <w:spacing w:after="270"/>
        <w:jc w:val="both"/>
        <w:rPr>
          <w:rFonts w:ascii="Arial" w:eastAsia="Arial" w:hAnsi="Arial" w:cs="Arial"/>
          <w:color w:val="002C57"/>
          <w:kern w:val="0"/>
          <w:sz w:val="24"/>
          <w:szCs w:val="24"/>
          <w14:ligatures w14:val="none"/>
        </w:rPr>
      </w:pPr>
      <w:r>
        <w:rPr>
          <w:rFonts w:ascii="Arial" w:eastAsia="Arial" w:hAnsi="Arial" w:cs="Arial"/>
          <w:color w:val="002C57"/>
          <w:sz w:val="24"/>
          <w:szCs w:val="24"/>
        </w:rPr>
        <w:t xml:space="preserve">2.12 </w:t>
      </w:r>
      <w:r w:rsidR="76D2CCF5" w:rsidRPr="00510BDE">
        <w:rPr>
          <w:rFonts w:ascii="Arial" w:eastAsia="Arial" w:hAnsi="Arial" w:cs="Arial"/>
          <w:color w:val="002C57"/>
          <w:sz w:val="24"/>
          <w:szCs w:val="24"/>
        </w:rPr>
        <w:t>A non-party campaigner can only spend more than £700 on regulated campaign activity if they are</w:t>
      </w:r>
      <w:r w:rsidR="3DDE7600" w:rsidRPr="00510BDE">
        <w:rPr>
          <w:rFonts w:ascii="Arial" w:eastAsia="Arial" w:hAnsi="Arial" w:cs="Arial"/>
          <w:color w:val="002C57"/>
          <w:sz w:val="24"/>
          <w:szCs w:val="24"/>
        </w:rPr>
        <w:t xml:space="preserve"> </w:t>
      </w:r>
      <w:r w:rsidR="76D2CCF5" w:rsidRPr="00510BDE">
        <w:rPr>
          <w:rFonts w:ascii="Arial" w:eastAsia="Arial" w:hAnsi="Arial" w:cs="Arial"/>
          <w:color w:val="002C57"/>
          <w:sz w:val="24"/>
          <w:szCs w:val="24"/>
        </w:rPr>
        <w:t>listed in section 88(2) PPERA as eligible to give a notification to the Commission</w:t>
      </w:r>
      <w:r w:rsidR="000347F8">
        <w:rPr>
          <w:rFonts w:ascii="Arial" w:eastAsia="Arial" w:hAnsi="Arial" w:cs="Arial"/>
          <w:color w:val="002C57"/>
          <w:sz w:val="24"/>
          <w:szCs w:val="24"/>
        </w:rPr>
        <w:t>.</w:t>
      </w:r>
      <w:r w:rsidR="009340E7" w:rsidRPr="00510BDE">
        <w:rPr>
          <w:rStyle w:val="FootnoteReference"/>
          <w:rFonts w:ascii="Arial" w:eastAsia="Arial" w:hAnsi="Arial" w:cs="Arial"/>
          <w:color w:val="002C57"/>
          <w:sz w:val="24"/>
          <w:szCs w:val="24"/>
        </w:rPr>
        <w:footnoteReference w:id="10"/>
      </w:r>
    </w:p>
    <w:p w14:paraId="5ACD31B7" w14:textId="77777777" w:rsidR="009340E7" w:rsidRPr="009340E7" w:rsidRDefault="009340E7" w:rsidP="009340E7">
      <w:pPr>
        <w:keepNext/>
        <w:keepLines/>
        <w:spacing w:before="160"/>
        <w:jc w:val="both"/>
        <w:outlineLvl w:val="1"/>
        <w:rPr>
          <w:rFonts w:ascii="Arial" w:eastAsia="MS Gothic" w:hAnsi="Arial" w:cs="Times New Roman"/>
          <w:color w:val="003057"/>
          <w:kern w:val="0"/>
          <w:sz w:val="48"/>
          <w:szCs w:val="48"/>
          <w14:ligatures w14:val="none"/>
        </w:rPr>
      </w:pPr>
      <w:r w:rsidRPr="009340E7">
        <w:rPr>
          <w:rFonts w:ascii="Arial" w:eastAsia="MS Gothic" w:hAnsi="Arial" w:cs="Times New Roman"/>
          <w:color w:val="003057"/>
          <w:kern w:val="0"/>
          <w:sz w:val="48"/>
          <w:szCs w:val="48"/>
          <w14:ligatures w14:val="none"/>
        </w:rPr>
        <w:t xml:space="preserve">What is non-party campaigning? </w:t>
      </w:r>
    </w:p>
    <w:p w14:paraId="0CF927C7" w14:textId="79C67B08"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 </w:t>
      </w:r>
      <w:r w:rsidR="1B45F944" w:rsidRPr="009340E7">
        <w:rPr>
          <w:rFonts w:ascii="Arial" w:eastAsia="Arial" w:hAnsi="Arial" w:cs="Times New Roman"/>
          <w:color w:val="003366"/>
          <w:kern w:val="0"/>
          <w:sz w:val="24"/>
          <w:szCs w:val="24"/>
          <w14:ligatures w14:val="none"/>
        </w:rPr>
        <w:t>N</w:t>
      </w:r>
      <w:r w:rsidR="27EB3E51" w:rsidRPr="009340E7">
        <w:rPr>
          <w:rFonts w:ascii="Arial" w:eastAsia="Arial" w:hAnsi="Arial" w:cs="Times New Roman"/>
          <w:color w:val="003366"/>
          <w:kern w:val="0"/>
          <w:sz w:val="24"/>
          <w:szCs w:val="24"/>
          <w14:ligatures w14:val="none"/>
        </w:rPr>
        <w:t xml:space="preserve">on-party campaigning </w:t>
      </w:r>
      <w:r w:rsidR="27EB3E51" w:rsidRPr="37FBD6EE">
        <w:rPr>
          <w:rFonts w:ascii="Arial" w:eastAsia="Arial" w:hAnsi="Arial" w:cs="Times New Roman"/>
          <w:color w:val="003366"/>
          <w:sz w:val="24"/>
          <w:szCs w:val="24"/>
        </w:rPr>
        <w:t>law</w:t>
      </w:r>
      <w:r w:rsidR="001A1B28">
        <w:rPr>
          <w:rFonts w:ascii="Arial" w:eastAsia="Arial" w:hAnsi="Arial" w:cs="Times New Roman"/>
          <w:color w:val="003366"/>
          <w:sz w:val="24"/>
          <w:szCs w:val="24"/>
        </w:rPr>
        <w:t>s</w:t>
      </w:r>
      <w:r w:rsidR="27EB3E51" w:rsidRPr="009340E7">
        <w:rPr>
          <w:rFonts w:ascii="Arial" w:eastAsia="Arial" w:hAnsi="Arial" w:cs="Times New Roman"/>
          <w:color w:val="003366"/>
          <w:kern w:val="0"/>
          <w:sz w:val="24"/>
          <w:szCs w:val="24"/>
          <w14:ligatures w14:val="none"/>
        </w:rPr>
        <w:t xml:space="preserve"> only appl</w:t>
      </w:r>
      <w:r w:rsidR="001A1B28">
        <w:rPr>
          <w:rFonts w:ascii="Arial" w:eastAsia="Arial" w:hAnsi="Arial" w:cs="Times New Roman"/>
          <w:color w:val="003366"/>
          <w:kern w:val="0"/>
          <w:sz w:val="24"/>
          <w:szCs w:val="24"/>
          <w14:ligatures w14:val="none"/>
        </w:rPr>
        <w:t>y</w:t>
      </w:r>
      <w:r w:rsidR="27EB3E51" w:rsidRPr="009340E7">
        <w:rPr>
          <w:rFonts w:ascii="Arial" w:eastAsia="Arial" w:hAnsi="Arial" w:cs="Times New Roman"/>
          <w:color w:val="003366"/>
          <w:kern w:val="0"/>
          <w:sz w:val="24"/>
          <w:szCs w:val="24"/>
          <w14:ligatures w14:val="none"/>
        </w:rPr>
        <w:t xml:space="preserve"> to regulated campaign activity. Not all non-party campaign activities are regulated. </w:t>
      </w:r>
    </w:p>
    <w:p w14:paraId="4D77BF28"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Activities that may be regulated </w:t>
      </w:r>
    </w:p>
    <w:p w14:paraId="05ED2E69" w14:textId="67BEE981" w:rsidR="009340E7" w:rsidRPr="00FC5754" w:rsidRDefault="005313AC" w:rsidP="009340E7">
      <w:pPr>
        <w:jc w:val="both"/>
        <w:rPr>
          <w:rFonts w:ascii="Arial" w:eastAsia="Arial" w:hAnsi="Arial" w:cs="Times New Roman"/>
          <w:color w:val="003366"/>
          <w:kern w:val="0"/>
          <w:sz w:val="24"/>
          <w:szCs w:val="24"/>
          <w14:ligatures w14:val="none"/>
        </w:rPr>
      </w:pPr>
      <w:r w:rsidRPr="00FC5754">
        <w:rPr>
          <w:rFonts w:ascii="Arial" w:eastAsia="Arial" w:hAnsi="Arial" w:cs="Times New Roman"/>
          <w:color w:val="003366"/>
          <w:kern w:val="0"/>
          <w:sz w:val="24"/>
          <w:szCs w:val="24"/>
          <w14:ligatures w14:val="none"/>
        </w:rPr>
        <w:t xml:space="preserve">3.2 </w:t>
      </w:r>
      <w:r w:rsidR="009340E7" w:rsidRPr="00FC5754">
        <w:rPr>
          <w:rFonts w:ascii="Arial" w:eastAsia="Arial" w:hAnsi="Arial" w:cs="Times New Roman"/>
          <w:color w:val="003366"/>
          <w:kern w:val="0"/>
          <w:sz w:val="24"/>
          <w:szCs w:val="24"/>
          <w14:ligatures w14:val="none"/>
        </w:rPr>
        <w:t xml:space="preserve">Spending on the following activities is regulated if (i) it occurs in relation to a general campaign during a </w:t>
      </w:r>
      <w:r w:rsidR="009340E7" w:rsidRPr="00FC5754">
        <w:rPr>
          <w:rFonts w:ascii="Arial" w:eastAsia="Arial" w:hAnsi="Arial" w:cs="Times New Roman"/>
          <w:b/>
          <w:bCs/>
          <w:color w:val="003366"/>
          <w:kern w:val="0"/>
          <w:sz w:val="24"/>
          <w:szCs w:val="24"/>
          <w14:ligatures w14:val="none"/>
        </w:rPr>
        <w:t>regulated period</w:t>
      </w:r>
      <w:r w:rsidR="009340E7" w:rsidRPr="00FC5754">
        <w:rPr>
          <w:rFonts w:ascii="Arial" w:eastAsia="Arial" w:hAnsi="Arial" w:cs="Times New Roman"/>
          <w:color w:val="003366"/>
          <w:kern w:val="0"/>
          <w:sz w:val="24"/>
          <w:szCs w:val="24"/>
          <w14:ligatures w14:val="none"/>
        </w:rPr>
        <w:t xml:space="preserve"> and (ii) </w:t>
      </w:r>
      <w:r w:rsidR="003036AF" w:rsidRPr="00FC5754">
        <w:rPr>
          <w:rFonts w:ascii="Arial" w:eastAsia="Arial" w:hAnsi="Arial" w:cs="Times New Roman"/>
          <w:color w:val="003366"/>
          <w:kern w:val="0"/>
          <w:sz w:val="24"/>
          <w:szCs w:val="24"/>
          <w14:ligatures w14:val="none"/>
        </w:rPr>
        <w:t xml:space="preserve">it </w:t>
      </w:r>
      <w:r w:rsidR="009340E7" w:rsidRPr="00FC5754">
        <w:rPr>
          <w:rFonts w:ascii="Arial" w:eastAsia="Arial" w:hAnsi="Arial" w:cs="Times New Roman"/>
          <w:color w:val="003366"/>
          <w:kern w:val="0"/>
          <w:sz w:val="24"/>
          <w:szCs w:val="24"/>
          <w14:ligatures w14:val="none"/>
        </w:rPr>
        <w:t>meets the purpose test</w:t>
      </w:r>
      <w:r w:rsidR="00700A98" w:rsidRPr="00FC5754">
        <w:rPr>
          <w:rFonts w:ascii="Arial" w:eastAsia="Arial" w:hAnsi="Arial" w:cs="Times New Roman"/>
          <w:color w:val="003366"/>
          <w:sz w:val="24"/>
          <w:szCs w:val="24"/>
        </w:rPr>
        <w:t xml:space="preserve"> </w:t>
      </w:r>
      <w:r w:rsidR="00700A98" w:rsidRPr="00FC5754">
        <w:rPr>
          <w:rFonts w:ascii="Arial" w:eastAsia="Aptos" w:hAnsi="Arial" w:cs="Arial"/>
          <w:color w:val="003366"/>
          <w:sz w:val="24"/>
          <w:szCs w:val="24"/>
        </w:rPr>
        <w:t>(see page 7 for further details of this test):</w:t>
      </w:r>
    </w:p>
    <w:p w14:paraId="771A338E" w14:textId="77777777" w:rsidR="009340E7" w:rsidRPr="00230F51" w:rsidRDefault="009340E7" w:rsidP="00456935">
      <w:pPr>
        <w:numPr>
          <w:ilvl w:val="0"/>
          <w:numId w:val="5"/>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press </w:t>
      </w:r>
      <w:r w:rsidRPr="00230F51">
        <w:rPr>
          <w:rFonts w:ascii="Arial" w:eastAsia="Arial" w:hAnsi="Arial" w:cs="Times New Roman"/>
          <w:color w:val="003366"/>
          <w:kern w:val="0"/>
          <w:sz w:val="24"/>
          <w:szCs w:val="24"/>
          <w14:ligatures w14:val="none"/>
        </w:rPr>
        <w:t>conferences or other media events organised by the non-party campaigner</w:t>
      </w:r>
    </w:p>
    <w:p w14:paraId="4338BE61" w14:textId="77777777" w:rsidR="009340E7" w:rsidRPr="00230F51" w:rsidRDefault="009340E7" w:rsidP="00456935">
      <w:pPr>
        <w:numPr>
          <w:ilvl w:val="0"/>
          <w:numId w:val="5"/>
        </w:numPr>
        <w:contextualSpacing/>
        <w:jc w:val="both"/>
        <w:rPr>
          <w:rFonts w:ascii="Arial" w:eastAsia="Arial" w:hAnsi="Arial" w:cs="Times New Roman"/>
          <w:color w:val="003366"/>
          <w:kern w:val="0"/>
          <w:sz w:val="24"/>
          <w:szCs w:val="24"/>
          <w14:ligatures w14:val="none"/>
        </w:rPr>
      </w:pPr>
      <w:r w:rsidRPr="00230F51">
        <w:rPr>
          <w:rFonts w:ascii="Arial" w:eastAsia="Arial" w:hAnsi="Arial" w:cs="Times New Roman"/>
          <w:color w:val="003366"/>
          <w:kern w:val="0"/>
          <w:sz w:val="24"/>
          <w:szCs w:val="24"/>
          <w14:ligatures w14:val="none"/>
        </w:rPr>
        <w:t>transport in connection with publicising the campaign</w:t>
      </w:r>
    </w:p>
    <w:p w14:paraId="72EC6960" w14:textId="77777777" w:rsidR="009340E7" w:rsidRPr="00230F51" w:rsidRDefault="009340E7" w:rsidP="00456935">
      <w:pPr>
        <w:numPr>
          <w:ilvl w:val="0"/>
          <w:numId w:val="4"/>
        </w:numPr>
        <w:contextualSpacing/>
        <w:jc w:val="both"/>
        <w:rPr>
          <w:rFonts w:ascii="Arial" w:eastAsia="Arial" w:hAnsi="Arial" w:cs="Times New Roman"/>
          <w:color w:val="003366"/>
          <w:kern w:val="0"/>
          <w:sz w:val="24"/>
          <w:szCs w:val="24"/>
          <w14:ligatures w14:val="none"/>
        </w:rPr>
      </w:pPr>
      <w:r w:rsidRPr="00230F51">
        <w:rPr>
          <w:rFonts w:ascii="Arial" w:eastAsia="Arial" w:hAnsi="Arial" w:cs="Times New Roman"/>
          <w:color w:val="003366"/>
          <w:kern w:val="0"/>
          <w:sz w:val="24"/>
          <w:szCs w:val="24"/>
          <w14:ligatures w14:val="none"/>
        </w:rPr>
        <w:t>production or publication of campaign material which is made available to the public at large or any section of the public</w:t>
      </w:r>
    </w:p>
    <w:p w14:paraId="7293756B" w14:textId="77777777" w:rsidR="009340E7" w:rsidRPr="00230F51" w:rsidRDefault="009340E7" w:rsidP="00456935">
      <w:pPr>
        <w:numPr>
          <w:ilvl w:val="0"/>
          <w:numId w:val="4"/>
        </w:numPr>
        <w:contextualSpacing/>
        <w:jc w:val="both"/>
        <w:rPr>
          <w:rFonts w:ascii="Arial" w:eastAsia="Arial" w:hAnsi="Arial" w:cs="Times New Roman"/>
          <w:color w:val="003366"/>
          <w:kern w:val="0"/>
          <w:sz w:val="24"/>
          <w:szCs w:val="24"/>
          <w14:ligatures w14:val="none"/>
        </w:rPr>
      </w:pPr>
      <w:r w:rsidRPr="00230F51">
        <w:rPr>
          <w:rFonts w:ascii="Arial" w:eastAsia="Arial" w:hAnsi="Arial" w:cs="Times New Roman"/>
          <w:color w:val="003366"/>
          <w:kern w:val="0"/>
          <w:sz w:val="24"/>
          <w:szCs w:val="24"/>
          <w14:ligatures w14:val="none"/>
        </w:rPr>
        <w:t>canvassing and market research seeking views or information from members of the public</w:t>
      </w:r>
    </w:p>
    <w:p w14:paraId="3C86418E" w14:textId="77777777" w:rsidR="00880594" w:rsidRPr="00880594" w:rsidRDefault="009340E7" w:rsidP="00456935">
      <w:pPr>
        <w:numPr>
          <w:ilvl w:val="0"/>
          <w:numId w:val="4"/>
        </w:numPr>
        <w:contextualSpacing/>
        <w:jc w:val="both"/>
        <w:rPr>
          <w:rFonts w:ascii="Arial" w:eastAsia="Arial" w:hAnsi="Arial" w:cs="Times New Roman"/>
          <w:color w:val="003366"/>
          <w:kern w:val="0"/>
          <w:sz w:val="24"/>
          <w:szCs w:val="24"/>
          <w14:ligatures w14:val="none"/>
        </w:rPr>
      </w:pPr>
      <w:r w:rsidRPr="00230F51">
        <w:rPr>
          <w:rFonts w:ascii="Arial" w:eastAsia="Arial" w:hAnsi="Arial" w:cs="Times New Roman"/>
          <w:color w:val="003366"/>
          <w:kern w:val="0"/>
          <w:sz w:val="24"/>
          <w:szCs w:val="24"/>
          <w14:ligatures w14:val="none"/>
        </w:rPr>
        <w:t>public rallies or other</w:t>
      </w:r>
      <w:r w:rsidRPr="009340E7">
        <w:rPr>
          <w:rFonts w:ascii="Arial" w:eastAsia="Arial" w:hAnsi="Arial" w:cs="Times New Roman"/>
          <w:color w:val="003366"/>
          <w:kern w:val="0"/>
          <w:sz w:val="24"/>
          <w:szCs w:val="24"/>
          <w14:ligatures w14:val="none"/>
        </w:rPr>
        <w:t xml:space="preserve"> public events</w:t>
      </w:r>
      <w:r w:rsidR="00880594">
        <w:rPr>
          <w:rStyle w:val="FootnoteReference"/>
          <w:rFonts w:ascii="Arial" w:eastAsia="Arial" w:hAnsi="Arial" w:cs="Times New Roman"/>
          <w:color w:val="003366"/>
          <w:kern w:val="0"/>
          <w:sz w:val="24"/>
          <w:szCs w:val="24"/>
          <w14:ligatures w14:val="none"/>
        </w:rPr>
        <w:footnoteReference w:id="11"/>
      </w:r>
    </w:p>
    <w:p w14:paraId="43378E5B" w14:textId="77777777" w:rsidR="00880594" w:rsidRDefault="00880594" w:rsidP="00880594">
      <w:pPr>
        <w:contextualSpacing/>
        <w:jc w:val="both"/>
        <w:rPr>
          <w:rFonts w:ascii="Arial" w:eastAsia="Arial" w:hAnsi="Arial" w:cs="Times New Roman"/>
          <w:b/>
          <w:bCs/>
          <w:color w:val="003366"/>
          <w:kern w:val="0"/>
          <w:sz w:val="24"/>
          <w:szCs w:val="24"/>
          <w14:ligatures w14:val="none"/>
        </w:rPr>
      </w:pPr>
    </w:p>
    <w:p w14:paraId="5C3D647A" w14:textId="1BE6DB16" w:rsidR="00880594" w:rsidRDefault="005313AC" w:rsidP="009340E7">
      <w:pPr>
        <w:contextualSpacing/>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 </w:t>
      </w:r>
      <w:r w:rsidR="009340E7" w:rsidRPr="009340E7">
        <w:rPr>
          <w:rFonts w:ascii="Arial" w:eastAsia="Arial" w:hAnsi="Arial" w:cs="Times New Roman"/>
          <w:color w:val="003366"/>
          <w:kern w:val="0"/>
          <w:sz w:val="24"/>
          <w:szCs w:val="24"/>
          <w14:ligatures w14:val="none"/>
        </w:rPr>
        <w:t xml:space="preserve">See section on </w:t>
      </w:r>
      <w:r w:rsidR="00E4658D" w:rsidRPr="00E4658D">
        <w:rPr>
          <w:rFonts w:ascii="Arial" w:eastAsia="Arial" w:hAnsi="Arial" w:cs="Times New Roman"/>
          <w:color w:val="003366"/>
          <w:kern w:val="0"/>
          <w:sz w:val="24"/>
          <w:szCs w:val="24"/>
          <w14:ligatures w14:val="none"/>
        </w:rPr>
        <w:t>‘</w:t>
      </w:r>
      <w:r w:rsidR="00255B2E" w:rsidRPr="00E4658D">
        <w:rPr>
          <w:rFonts w:ascii="Arial" w:eastAsia="Arial" w:hAnsi="Arial" w:cs="Times New Roman"/>
          <w:color w:val="003366"/>
          <w:kern w:val="0"/>
          <w:sz w:val="24"/>
          <w:szCs w:val="24"/>
          <w14:ligatures w14:val="none"/>
        </w:rPr>
        <w:t xml:space="preserve">Meaning of </w:t>
      </w:r>
      <w:r w:rsidR="00E4658D" w:rsidRPr="00E4658D">
        <w:rPr>
          <w:rFonts w:ascii="Arial" w:eastAsia="Arial" w:hAnsi="Arial" w:cs="Times New Roman"/>
          <w:color w:val="003366"/>
          <w:kern w:val="0"/>
          <w:sz w:val="24"/>
          <w:szCs w:val="24"/>
          <w14:ligatures w14:val="none"/>
        </w:rPr>
        <w:t>“</w:t>
      </w:r>
      <w:r w:rsidR="009340E7" w:rsidRPr="00E4658D">
        <w:rPr>
          <w:rFonts w:ascii="Arial" w:eastAsia="Arial" w:hAnsi="Arial" w:cs="Times New Roman"/>
          <w:color w:val="003366"/>
          <w:kern w:val="0"/>
          <w:sz w:val="24"/>
          <w:szCs w:val="24"/>
          <w14:ligatures w14:val="none"/>
        </w:rPr>
        <w:t>the public</w:t>
      </w:r>
      <w:r w:rsidR="00E4658D" w:rsidRPr="00E4658D">
        <w:rPr>
          <w:rFonts w:ascii="Arial" w:eastAsia="Arial" w:hAnsi="Arial" w:cs="Times New Roman"/>
          <w:color w:val="003366"/>
          <w:kern w:val="0"/>
          <w:sz w:val="24"/>
          <w:szCs w:val="24"/>
          <w14:ligatures w14:val="none"/>
        </w:rPr>
        <w:t>”</w:t>
      </w:r>
      <w:r w:rsidR="009340E7" w:rsidRPr="00E4658D">
        <w:rPr>
          <w:rFonts w:ascii="Arial" w:eastAsia="Arial" w:hAnsi="Arial" w:cs="Times New Roman"/>
          <w:color w:val="003366"/>
          <w:kern w:val="0"/>
          <w:sz w:val="24"/>
          <w:szCs w:val="24"/>
          <w14:ligatures w14:val="none"/>
        </w:rPr>
        <w:t>’</w:t>
      </w:r>
      <w:r w:rsidR="009340E7" w:rsidRPr="009340E7">
        <w:rPr>
          <w:rFonts w:ascii="Arial" w:eastAsia="Arial" w:hAnsi="Arial" w:cs="Times New Roman"/>
          <w:color w:val="003366"/>
          <w:kern w:val="0"/>
          <w:sz w:val="24"/>
          <w:szCs w:val="24"/>
          <w14:ligatures w14:val="none"/>
        </w:rPr>
        <w:t xml:space="preserve"> for the meaning of the public for the purpose of regulated campaign activities. </w:t>
      </w:r>
    </w:p>
    <w:p w14:paraId="23C21BC0" w14:textId="77777777" w:rsidR="005D6C4D" w:rsidRPr="005D6C4D" w:rsidRDefault="005D6C4D" w:rsidP="009340E7">
      <w:pPr>
        <w:contextualSpacing/>
        <w:jc w:val="both"/>
        <w:rPr>
          <w:rFonts w:ascii="Arial" w:eastAsia="Arial" w:hAnsi="Arial" w:cs="Times New Roman"/>
          <w:color w:val="003366"/>
          <w:kern w:val="0"/>
          <w:sz w:val="24"/>
          <w:szCs w:val="24"/>
          <w14:ligatures w14:val="none"/>
        </w:rPr>
      </w:pPr>
    </w:p>
    <w:p w14:paraId="15303528" w14:textId="476DD97D"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Regulated Period</w:t>
      </w:r>
    </w:p>
    <w:p w14:paraId="75740270" w14:textId="4632C7C0"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3.4 </w:t>
      </w:r>
      <w:r w:rsidR="00644E83">
        <w:rPr>
          <w:rFonts w:ascii="Arial" w:eastAsia="Arial" w:hAnsi="Arial" w:cs="Times New Roman"/>
          <w:color w:val="003366"/>
          <w:kern w:val="0"/>
          <w:sz w:val="24"/>
          <w:szCs w:val="24"/>
          <w14:ligatures w14:val="none"/>
        </w:rPr>
        <w:t xml:space="preserve">Non-party campaigner spending before an election to the Senedd is regulated. PPERA refers to this period </w:t>
      </w:r>
      <w:r w:rsidR="009340E7" w:rsidRPr="009340E7">
        <w:rPr>
          <w:rFonts w:ascii="Arial" w:eastAsia="Arial" w:hAnsi="Arial" w:cs="Times New Roman"/>
          <w:color w:val="003366"/>
          <w:kern w:val="0"/>
          <w:sz w:val="24"/>
          <w:szCs w:val="24"/>
          <w14:ligatures w14:val="none"/>
        </w:rPr>
        <w:t>as the ‘Welsh devolved regulated period</w:t>
      </w:r>
      <w:r w:rsidR="00644E83" w:rsidRPr="2989DC4F">
        <w:rPr>
          <w:rStyle w:val="FootnoteReference"/>
          <w:rFonts w:ascii="Arial" w:eastAsia="Arial" w:hAnsi="Arial" w:cs="Times New Roman"/>
          <w:color w:val="003366"/>
          <w:sz w:val="24"/>
          <w:szCs w:val="24"/>
        </w:rPr>
        <w:footnoteReference w:id="12"/>
      </w:r>
      <w:r w:rsidR="009340E7" w:rsidRPr="009340E7">
        <w:rPr>
          <w:rFonts w:ascii="Arial" w:eastAsia="Arial" w:hAnsi="Arial" w:cs="Times New Roman"/>
          <w:color w:val="003366"/>
          <w:kern w:val="0"/>
          <w:sz w:val="24"/>
          <w:szCs w:val="24"/>
          <w14:ligatures w14:val="none"/>
        </w:rPr>
        <w:t xml:space="preserve">’ </w:t>
      </w:r>
      <w:r w:rsidR="00644E83">
        <w:rPr>
          <w:rFonts w:ascii="Arial" w:eastAsia="Arial" w:hAnsi="Arial" w:cs="Times New Roman"/>
          <w:color w:val="003366"/>
          <w:kern w:val="0"/>
          <w:sz w:val="24"/>
          <w:szCs w:val="24"/>
          <w14:ligatures w14:val="none"/>
        </w:rPr>
        <w:t xml:space="preserve">or </w:t>
      </w:r>
      <w:r w:rsidR="009340E7" w:rsidRPr="009340E7">
        <w:rPr>
          <w:rFonts w:ascii="Arial" w:eastAsia="Arial" w:hAnsi="Arial" w:cs="Times New Roman"/>
          <w:color w:val="003366"/>
          <w:kern w:val="0"/>
          <w:sz w:val="24"/>
          <w:szCs w:val="24"/>
          <w14:ligatures w14:val="none"/>
        </w:rPr>
        <w:t xml:space="preserve">the ‘relevant period’. In this Code it will be </w:t>
      </w:r>
      <w:r w:rsidR="00644E83">
        <w:rPr>
          <w:rFonts w:ascii="Arial" w:eastAsia="Arial" w:hAnsi="Arial" w:cs="Times New Roman"/>
          <w:color w:val="003366"/>
          <w:kern w:val="0"/>
          <w:sz w:val="24"/>
          <w:szCs w:val="24"/>
          <w14:ligatures w14:val="none"/>
        </w:rPr>
        <w:t>called</w:t>
      </w:r>
      <w:r w:rsidR="009340E7" w:rsidRPr="009340E7">
        <w:rPr>
          <w:rFonts w:ascii="Arial" w:eastAsia="Arial" w:hAnsi="Arial" w:cs="Times New Roman"/>
          <w:color w:val="003366"/>
          <w:kern w:val="0"/>
          <w:sz w:val="24"/>
          <w:szCs w:val="24"/>
          <w14:ligatures w14:val="none"/>
        </w:rPr>
        <w:t xml:space="preserve"> the ‘regulated period’</w:t>
      </w:r>
      <w:r w:rsidR="00644E83">
        <w:rPr>
          <w:rFonts w:ascii="Arial" w:eastAsia="Arial" w:hAnsi="Arial" w:cs="Times New Roman"/>
          <w:color w:val="003366"/>
          <w:kern w:val="0"/>
          <w:sz w:val="24"/>
          <w:szCs w:val="24"/>
          <w14:ligatures w14:val="none"/>
        </w:rPr>
        <w:t xml:space="preserve"> only</w:t>
      </w:r>
      <w:r w:rsidR="009340E7" w:rsidRPr="009340E7">
        <w:rPr>
          <w:rFonts w:ascii="Arial" w:eastAsia="Arial" w:hAnsi="Arial" w:cs="Times New Roman"/>
          <w:color w:val="003366"/>
          <w:kern w:val="0"/>
          <w:sz w:val="24"/>
          <w:szCs w:val="24"/>
          <w14:ligatures w14:val="none"/>
        </w:rPr>
        <w:t xml:space="preserve">. </w:t>
      </w:r>
      <w:r w:rsidR="009340E7" w:rsidRPr="009340E7" w:rsidDel="00EA7E8F">
        <w:rPr>
          <w:rFonts w:ascii="Arial" w:eastAsia="Arial" w:hAnsi="Arial" w:cs="Times New Roman"/>
          <w:color w:val="003366"/>
          <w:kern w:val="0"/>
          <w:sz w:val="24"/>
          <w:szCs w:val="24"/>
          <w:vertAlign w:val="superscript"/>
          <w14:ligatures w14:val="none"/>
        </w:rPr>
        <w:t xml:space="preserve"> </w:t>
      </w:r>
      <w:r w:rsidR="009340E7" w:rsidRPr="009340E7">
        <w:rPr>
          <w:rFonts w:ascii="Arial" w:eastAsia="Arial" w:hAnsi="Arial" w:cs="Times New Roman"/>
          <w:color w:val="003366"/>
          <w:kern w:val="0"/>
          <w:sz w:val="24"/>
          <w:szCs w:val="24"/>
          <w14:ligatures w14:val="none"/>
        </w:rPr>
        <w:t xml:space="preserve">  </w:t>
      </w:r>
    </w:p>
    <w:p w14:paraId="3D6E08EC" w14:textId="260C3CF6" w:rsidR="009340E7" w:rsidRPr="004457E6" w:rsidRDefault="005313AC" w:rsidP="009340E7">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14:ligatures w14:val="none"/>
        </w:rPr>
        <w:t xml:space="preserve">3.5 </w:t>
      </w:r>
      <w:r w:rsidR="009340E7" w:rsidRPr="009340E7">
        <w:rPr>
          <w:rFonts w:ascii="Arial" w:eastAsia="Arial" w:hAnsi="Arial" w:cs="Times New Roman"/>
          <w:color w:val="003366"/>
          <w:kern w:val="0"/>
          <w:sz w:val="24"/>
          <w:szCs w:val="24"/>
          <w14:ligatures w14:val="none"/>
        </w:rPr>
        <w:t>Th</w:t>
      </w:r>
      <w:r w:rsidR="00644E83">
        <w:rPr>
          <w:rFonts w:ascii="Arial" w:eastAsia="Arial" w:hAnsi="Arial" w:cs="Times New Roman"/>
          <w:color w:val="003366"/>
          <w:kern w:val="0"/>
          <w:sz w:val="24"/>
          <w:szCs w:val="24"/>
          <w14:ligatures w14:val="none"/>
        </w:rPr>
        <w:t>is</w:t>
      </w:r>
      <w:r w:rsidR="009340E7" w:rsidRPr="009340E7">
        <w:rPr>
          <w:rFonts w:ascii="Arial" w:eastAsia="Arial" w:hAnsi="Arial" w:cs="Times New Roman"/>
          <w:color w:val="003366"/>
          <w:kern w:val="0"/>
          <w:sz w:val="24"/>
          <w:szCs w:val="24"/>
          <w14:ligatures w14:val="none"/>
        </w:rPr>
        <w:t xml:space="preserve"> regulated period is usually the four-month period up to and including the day of the poll.</w:t>
      </w:r>
      <w:r w:rsidR="009340E7" w:rsidRPr="009340E7">
        <w:rPr>
          <w:rFonts w:ascii="Arial" w:eastAsia="Arial" w:hAnsi="Arial" w:cs="Times New Roman"/>
          <w:color w:val="003366"/>
          <w:kern w:val="0"/>
          <w:sz w:val="24"/>
          <w:szCs w:val="24"/>
          <w:vertAlign w:val="superscript"/>
          <w14:ligatures w14:val="none"/>
        </w:rPr>
        <w:footnoteReference w:id="13"/>
      </w:r>
      <w:r w:rsidR="009340E7" w:rsidRPr="009340E7">
        <w:rPr>
          <w:rFonts w:ascii="Arial" w:eastAsia="Arial" w:hAnsi="Arial" w:cs="Times New Roman"/>
          <w:color w:val="003366"/>
          <w:kern w:val="0"/>
          <w:sz w:val="24"/>
          <w:szCs w:val="24"/>
          <w14:ligatures w14:val="none"/>
        </w:rPr>
        <w:t xml:space="preserve"> Elections to the Senedd are held on the first Thursday in May </w:t>
      </w:r>
      <w:r w:rsidR="00793F66">
        <w:rPr>
          <w:rFonts w:ascii="Arial" w:eastAsia="Arial" w:hAnsi="Arial" w:cs="Times New Roman"/>
          <w:color w:val="003366"/>
          <w:kern w:val="0"/>
          <w:sz w:val="24"/>
          <w:szCs w:val="24"/>
          <w14:ligatures w14:val="none"/>
        </w:rPr>
        <w:t>four</w:t>
      </w:r>
      <w:r w:rsidR="00A80AFC">
        <w:rPr>
          <w:rFonts w:ascii="Arial" w:eastAsia="Arial" w:hAnsi="Arial" w:cs="Times New Roman"/>
          <w:color w:val="003366"/>
          <w:kern w:val="0"/>
          <w:sz w:val="24"/>
          <w:szCs w:val="24"/>
          <w14:ligatures w14:val="none"/>
        </w:rPr>
        <w:t xml:space="preserve"> years after </w:t>
      </w:r>
      <w:r w:rsidR="009340E7" w:rsidRPr="009340E7">
        <w:rPr>
          <w:rFonts w:ascii="Arial" w:eastAsia="Arial" w:hAnsi="Arial" w:cs="Times New Roman"/>
          <w:color w:val="003366"/>
          <w:kern w:val="0"/>
          <w:sz w:val="24"/>
          <w:szCs w:val="24"/>
          <w14:ligatures w14:val="none"/>
        </w:rPr>
        <w:t xml:space="preserve">the previous election was held, in accordance </w:t>
      </w:r>
      <w:r w:rsidR="009340E7" w:rsidRPr="004457E6">
        <w:rPr>
          <w:rFonts w:ascii="Arial" w:eastAsia="Arial" w:hAnsi="Arial" w:cs="Times New Roman"/>
          <w:color w:val="002060"/>
          <w:kern w:val="0"/>
          <w:sz w:val="24"/>
          <w:szCs w:val="24"/>
          <w14:ligatures w14:val="none"/>
        </w:rPr>
        <w:t>with s</w:t>
      </w:r>
      <w:r w:rsidR="5AEDAAC8" w:rsidRPr="004457E6">
        <w:rPr>
          <w:rFonts w:ascii="Arial" w:eastAsia="Arial" w:hAnsi="Arial" w:cs="Times New Roman"/>
          <w:color w:val="002060"/>
          <w:kern w:val="0"/>
          <w:sz w:val="24"/>
          <w:szCs w:val="24"/>
          <w14:ligatures w14:val="none"/>
        </w:rPr>
        <w:t xml:space="preserve">ection </w:t>
      </w:r>
      <w:r w:rsidR="009340E7" w:rsidRPr="004457E6">
        <w:rPr>
          <w:rFonts w:ascii="Arial" w:eastAsia="Arial" w:hAnsi="Arial" w:cs="Times New Roman"/>
          <w:color w:val="002060"/>
          <w:kern w:val="0"/>
          <w:sz w:val="24"/>
          <w:szCs w:val="24"/>
          <w14:ligatures w14:val="none"/>
        </w:rPr>
        <w:t>3(1) Government of Wales Act 2006 (the ‘2006 Act’)</w:t>
      </w:r>
      <w:r w:rsidR="00081A87" w:rsidRPr="004457E6">
        <w:rPr>
          <w:rFonts w:ascii="Arial" w:eastAsia="Arial" w:hAnsi="Arial" w:cs="Times New Roman"/>
          <w:color w:val="002060"/>
          <w:kern w:val="0"/>
          <w:sz w:val="24"/>
          <w:szCs w:val="24"/>
          <w:vertAlign w:val="superscript"/>
          <w14:ligatures w14:val="none"/>
        </w:rPr>
        <w:t xml:space="preserve">. </w:t>
      </w:r>
      <w:r w:rsidR="009340E7" w:rsidRPr="004457E6">
        <w:rPr>
          <w:rFonts w:ascii="Arial" w:eastAsia="Arial" w:hAnsi="Arial" w:cs="Times New Roman"/>
          <w:color w:val="002060"/>
          <w:kern w:val="0"/>
          <w:sz w:val="24"/>
          <w:szCs w:val="24"/>
          <w14:ligatures w14:val="none"/>
        </w:rPr>
        <w:t xml:space="preserve">The date of the poll can be brought forward or </w:t>
      </w:r>
      <w:r w:rsidR="00A80AFC" w:rsidRPr="004457E6">
        <w:rPr>
          <w:rFonts w:ascii="Arial" w:eastAsia="Arial" w:hAnsi="Arial" w:cs="Times New Roman"/>
          <w:color w:val="002060"/>
          <w:kern w:val="0"/>
          <w:sz w:val="24"/>
          <w:szCs w:val="24"/>
          <w14:ligatures w14:val="none"/>
        </w:rPr>
        <w:t xml:space="preserve">pushed back by </w:t>
      </w:r>
      <w:r w:rsidR="009340E7" w:rsidRPr="004457E6">
        <w:rPr>
          <w:rFonts w:ascii="Arial" w:eastAsia="Arial" w:hAnsi="Arial" w:cs="Times New Roman"/>
          <w:color w:val="002060"/>
          <w:kern w:val="0"/>
          <w:sz w:val="24"/>
          <w:szCs w:val="24"/>
          <w14:ligatures w14:val="none"/>
        </w:rPr>
        <w:t>up to one month under section 4 of the 2006 Act.</w:t>
      </w:r>
    </w:p>
    <w:p w14:paraId="4DDE9471" w14:textId="1676BE3A" w:rsidR="00A80AFC" w:rsidRPr="004457E6" w:rsidRDefault="005313AC" w:rsidP="009340E7">
      <w:pPr>
        <w:jc w:val="both"/>
        <w:rPr>
          <w:rFonts w:ascii="Arial" w:eastAsia="Arial" w:hAnsi="Arial" w:cs="Times New Roman"/>
          <w:color w:val="002060"/>
          <w:kern w:val="0"/>
          <w:sz w:val="24"/>
          <w:szCs w:val="24"/>
          <w14:ligatures w14:val="none"/>
        </w:rPr>
      </w:pPr>
      <w:r w:rsidRPr="004457E6">
        <w:rPr>
          <w:rFonts w:ascii="Arial" w:eastAsia="Arial" w:hAnsi="Arial" w:cs="Times New Roman"/>
          <w:color w:val="002060"/>
          <w:kern w:val="0"/>
          <w:sz w:val="24"/>
          <w:szCs w:val="24"/>
          <w14:ligatures w14:val="none"/>
        </w:rPr>
        <w:t xml:space="preserve">3.6 </w:t>
      </w:r>
      <w:r w:rsidR="00A80AFC" w:rsidRPr="004457E6">
        <w:rPr>
          <w:rFonts w:ascii="Arial" w:eastAsia="Arial" w:hAnsi="Arial" w:cs="Times New Roman"/>
          <w:color w:val="002060"/>
          <w:kern w:val="0"/>
          <w:sz w:val="24"/>
          <w:szCs w:val="24"/>
          <w14:ligatures w14:val="none"/>
        </w:rPr>
        <w:t xml:space="preserve">When the poll date is brought forward in the five months before the day it would have taken place under </w:t>
      </w:r>
      <w:r w:rsidR="00AD5F3F" w:rsidRPr="004457E6">
        <w:rPr>
          <w:rFonts w:ascii="Arial" w:eastAsia="Arial" w:hAnsi="Arial" w:cs="Times New Roman"/>
          <w:color w:val="002060"/>
          <w:sz w:val="24"/>
          <w:szCs w:val="24"/>
        </w:rPr>
        <w:t>section 3 of the 2006 Act</w:t>
      </w:r>
      <w:r w:rsidR="00A80AFC" w:rsidRPr="004457E6">
        <w:rPr>
          <w:rFonts w:ascii="Arial" w:eastAsia="Arial" w:hAnsi="Arial" w:cs="Times New Roman"/>
          <w:color w:val="002060"/>
          <w:kern w:val="0"/>
          <w:sz w:val="24"/>
          <w:szCs w:val="24"/>
          <w14:ligatures w14:val="none"/>
        </w:rPr>
        <w:t>,</w:t>
      </w:r>
      <w:r w:rsidR="00A80AFC" w:rsidRPr="004457E6">
        <w:rPr>
          <w:rStyle w:val="FootnoteReference"/>
          <w:rFonts w:ascii="Arial" w:eastAsia="Arial" w:hAnsi="Arial" w:cs="Times New Roman"/>
          <w:color w:val="002060"/>
          <w:sz w:val="24"/>
          <w:szCs w:val="24"/>
        </w:rPr>
        <w:footnoteReference w:id="14"/>
      </w:r>
      <w:r w:rsidR="00A80AFC" w:rsidRPr="004457E6">
        <w:rPr>
          <w:rFonts w:ascii="Arial" w:eastAsia="Arial" w:hAnsi="Arial" w:cs="Times New Roman"/>
          <w:color w:val="002060"/>
          <w:kern w:val="0"/>
          <w:sz w:val="24"/>
          <w:szCs w:val="24"/>
          <w14:ligatures w14:val="none"/>
        </w:rPr>
        <w:t xml:space="preserve"> the regulated period starts four months before the new poll date and ends on the new poll date. When the poll date is pushed back in the four months before it would have taken place, the regulated period again starts four months before the new poll date and ends on the new poll date.</w:t>
      </w:r>
    </w:p>
    <w:p w14:paraId="1E15A67A" w14:textId="1E0967A8" w:rsidR="009340E7" w:rsidRPr="004457E6" w:rsidRDefault="005313AC" w:rsidP="009340E7">
      <w:pPr>
        <w:jc w:val="both"/>
        <w:rPr>
          <w:rFonts w:ascii="Arial" w:eastAsia="Arial" w:hAnsi="Arial" w:cs="Times New Roman"/>
          <w:color w:val="002060"/>
          <w:kern w:val="0"/>
          <w:sz w:val="24"/>
          <w:szCs w:val="24"/>
          <w14:ligatures w14:val="none"/>
        </w:rPr>
      </w:pPr>
      <w:r w:rsidRPr="004457E6">
        <w:rPr>
          <w:rFonts w:ascii="Arial" w:eastAsia="Arial" w:hAnsi="Arial" w:cs="Times New Roman"/>
          <w:color w:val="002060"/>
          <w:kern w:val="0"/>
          <w:sz w:val="24"/>
          <w:szCs w:val="24"/>
          <w14:ligatures w14:val="none"/>
        </w:rPr>
        <w:t xml:space="preserve">3.7 </w:t>
      </w:r>
      <w:r w:rsidR="009340E7" w:rsidRPr="004457E6">
        <w:rPr>
          <w:rFonts w:ascii="Arial" w:eastAsia="Arial" w:hAnsi="Arial" w:cs="Times New Roman"/>
          <w:color w:val="002060"/>
          <w:kern w:val="0"/>
          <w:sz w:val="24"/>
          <w:szCs w:val="24"/>
          <w14:ligatures w14:val="none"/>
        </w:rPr>
        <w:t xml:space="preserve">If the poll </w:t>
      </w:r>
      <w:r w:rsidR="00A80AFC" w:rsidRPr="004457E6">
        <w:rPr>
          <w:rFonts w:ascii="Arial" w:eastAsia="Arial" w:hAnsi="Arial" w:cs="Times New Roman"/>
          <w:color w:val="002060"/>
          <w:kern w:val="0"/>
          <w:sz w:val="24"/>
          <w:szCs w:val="24"/>
          <w14:ligatures w14:val="none"/>
        </w:rPr>
        <w:t xml:space="preserve">date </w:t>
      </w:r>
      <w:r w:rsidR="009340E7" w:rsidRPr="004457E6">
        <w:rPr>
          <w:rFonts w:ascii="Arial" w:eastAsia="Arial" w:hAnsi="Arial" w:cs="Times New Roman"/>
          <w:color w:val="002060"/>
          <w:kern w:val="0"/>
          <w:sz w:val="24"/>
          <w:szCs w:val="24"/>
          <w14:ligatures w14:val="none"/>
        </w:rPr>
        <w:t xml:space="preserve">is </w:t>
      </w:r>
      <w:r w:rsidR="00A80AFC" w:rsidRPr="004457E6">
        <w:rPr>
          <w:rFonts w:ascii="Arial" w:eastAsia="Arial" w:hAnsi="Arial" w:cs="Times New Roman"/>
          <w:color w:val="002060"/>
          <w:kern w:val="0"/>
          <w:sz w:val="24"/>
          <w:szCs w:val="24"/>
          <w14:ligatures w14:val="none"/>
        </w:rPr>
        <w:t>moved at any other time</w:t>
      </w:r>
      <w:r w:rsidR="009340E7" w:rsidRPr="004457E6">
        <w:rPr>
          <w:rFonts w:ascii="Arial" w:eastAsia="Arial" w:hAnsi="Arial" w:cs="Times New Roman"/>
          <w:color w:val="002060"/>
          <w:kern w:val="0"/>
          <w:sz w:val="24"/>
          <w:szCs w:val="24"/>
          <w14:ligatures w14:val="none"/>
        </w:rPr>
        <w:t>, the regulated period starts four months before the date on which the poll would have taken place under s</w:t>
      </w:r>
      <w:r w:rsidR="62E41DF3" w:rsidRPr="004457E6">
        <w:rPr>
          <w:rFonts w:ascii="Arial" w:eastAsia="Arial" w:hAnsi="Arial" w:cs="Times New Roman"/>
          <w:color w:val="002060"/>
          <w:kern w:val="0"/>
          <w:sz w:val="24"/>
          <w:szCs w:val="24"/>
          <w14:ligatures w14:val="none"/>
        </w:rPr>
        <w:t xml:space="preserve">ection </w:t>
      </w:r>
      <w:r w:rsidR="009340E7" w:rsidRPr="004457E6">
        <w:rPr>
          <w:rFonts w:ascii="Arial" w:eastAsia="Arial" w:hAnsi="Arial" w:cs="Times New Roman"/>
          <w:color w:val="002060"/>
          <w:kern w:val="0"/>
          <w:sz w:val="24"/>
          <w:szCs w:val="24"/>
          <w14:ligatures w14:val="none"/>
        </w:rPr>
        <w:t>3(1</w:t>
      </w:r>
      <w:r w:rsidR="00081A87" w:rsidRPr="004457E6">
        <w:rPr>
          <w:rFonts w:ascii="Arial" w:eastAsia="Arial" w:hAnsi="Arial" w:cs="Times New Roman"/>
          <w:color w:val="002060"/>
          <w:kern w:val="0"/>
          <w:sz w:val="24"/>
          <w:szCs w:val="24"/>
          <w14:ligatures w14:val="none"/>
        </w:rPr>
        <w:t>) 2006</w:t>
      </w:r>
      <w:r w:rsidR="009340E7" w:rsidRPr="004457E6">
        <w:rPr>
          <w:rFonts w:ascii="Arial" w:eastAsia="Arial" w:hAnsi="Arial" w:cs="Times New Roman"/>
          <w:color w:val="002060"/>
          <w:kern w:val="0"/>
          <w:sz w:val="24"/>
          <w:szCs w:val="24"/>
          <w14:ligatures w14:val="none"/>
        </w:rPr>
        <w:t xml:space="preserve"> Act and ending on that date.</w:t>
      </w:r>
    </w:p>
    <w:p w14:paraId="3FA05376" w14:textId="470AEFDF" w:rsidR="009340E7" w:rsidRPr="004457E6" w:rsidRDefault="005313AC" w:rsidP="009340E7">
      <w:pPr>
        <w:jc w:val="both"/>
        <w:rPr>
          <w:rFonts w:ascii="Arial" w:eastAsia="Arial" w:hAnsi="Arial" w:cs="Times New Roman"/>
          <w:color w:val="002060"/>
          <w:kern w:val="0"/>
          <w:sz w:val="24"/>
          <w:szCs w:val="24"/>
          <w14:ligatures w14:val="none"/>
        </w:rPr>
      </w:pPr>
      <w:r w:rsidRPr="004457E6">
        <w:rPr>
          <w:rFonts w:ascii="Arial" w:eastAsia="Arial" w:hAnsi="Arial" w:cs="Times New Roman"/>
          <w:color w:val="002060"/>
          <w:kern w:val="0"/>
          <w:sz w:val="24"/>
          <w:szCs w:val="24"/>
          <w14:ligatures w14:val="none"/>
        </w:rPr>
        <w:t xml:space="preserve">3.8 </w:t>
      </w:r>
      <w:r w:rsidR="009340E7" w:rsidRPr="004457E6">
        <w:rPr>
          <w:rFonts w:ascii="Arial" w:eastAsia="Arial" w:hAnsi="Arial" w:cs="Times New Roman"/>
          <w:color w:val="002060"/>
          <w:kern w:val="0"/>
          <w:sz w:val="24"/>
          <w:szCs w:val="24"/>
          <w14:ligatures w14:val="none"/>
        </w:rPr>
        <w:t>Where an extraordinary general election to the Senedd</w:t>
      </w:r>
      <w:r w:rsidR="009340E7" w:rsidRPr="004457E6">
        <w:rPr>
          <w:rFonts w:ascii="Arial" w:eastAsia="Arial" w:hAnsi="Arial" w:cs="Times New Roman"/>
          <w:color w:val="002060"/>
          <w:kern w:val="0"/>
          <w:sz w:val="24"/>
          <w:szCs w:val="24"/>
          <w:vertAlign w:val="superscript"/>
          <w14:ligatures w14:val="none"/>
        </w:rPr>
        <w:footnoteReference w:id="15"/>
      </w:r>
      <w:r w:rsidR="009340E7" w:rsidRPr="004457E6">
        <w:rPr>
          <w:rFonts w:ascii="Arial" w:eastAsia="Arial" w:hAnsi="Arial" w:cs="Times New Roman"/>
          <w:color w:val="002060"/>
          <w:kern w:val="0"/>
          <w:sz w:val="24"/>
          <w:szCs w:val="24"/>
          <w14:ligatures w14:val="none"/>
        </w:rPr>
        <w:t xml:space="preserve"> is called, the regulated period starts with the date when the Presiding Officer proposes a date for the election and ends on the day of the poll.</w:t>
      </w:r>
      <w:r w:rsidR="009340E7" w:rsidRPr="004457E6">
        <w:rPr>
          <w:rFonts w:ascii="Arial" w:eastAsia="Arial" w:hAnsi="Arial" w:cs="Times New Roman"/>
          <w:color w:val="002060"/>
          <w:kern w:val="0"/>
          <w:sz w:val="24"/>
          <w:szCs w:val="24"/>
          <w:vertAlign w:val="superscript"/>
          <w14:ligatures w14:val="none"/>
        </w:rPr>
        <w:footnoteReference w:id="16"/>
      </w:r>
      <w:r w:rsidR="009340E7" w:rsidRPr="004457E6">
        <w:rPr>
          <w:rFonts w:ascii="Arial" w:eastAsia="Arial" w:hAnsi="Arial" w:cs="Times New Roman"/>
          <w:color w:val="002060"/>
          <w:kern w:val="0"/>
          <w:sz w:val="24"/>
          <w:szCs w:val="24"/>
          <w14:ligatures w14:val="none"/>
        </w:rPr>
        <w:t xml:space="preserve"> </w:t>
      </w:r>
    </w:p>
    <w:p w14:paraId="348BF295" w14:textId="599F7BEB" w:rsidR="004F44EC" w:rsidRPr="004457E6" w:rsidRDefault="005313AC" w:rsidP="009340E7">
      <w:pPr>
        <w:jc w:val="both"/>
        <w:rPr>
          <w:rFonts w:ascii="Arial" w:eastAsia="Arial" w:hAnsi="Arial" w:cs="Times New Roman"/>
          <w:color w:val="002060"/>
          <w:kern w:val="0"/>
          <w:sz w:val="24"/>
          <w:szCs w:val="24"/>
          <w14:ligatures w14:val="none"/>
        </w:rPr>
      </w:pPr>
      <w:r w:rsidRPr="004457E6">
        <w:rPr>
          <w:rFonts w:ascii="Arial" w:eastAsia="Arial" w:hAnsi="Arial" w:cs="Times New Roman"/>
          <w:color w:val="002060"/>
          <w:kern w:val="0"/>
          <w:sz w:val="24"/>
          <w:szCs w:val="24"/>
          <w14:ligatures w14:val="none"/>
        </w:rPr>
        <w:t xml:space="preserve">3.9 </w:t>
      </w:r>
      <w:r w:rsidR="009340E7" w:rsidRPr="004457E6">
        <w:rPr>
          <w:rFonts w:ascii="Arial" w:eastAsia="Arial" w:hAnsi="Arial" w:cs="Times New Roman"/>
          <w:color w:val="002060"/>
          <w:kern w:val="0"/>
          <w:sz w:val="24"/>
          <w:szCs w:val="24"/>
          <w14:ligatures w14:val="none"/>
        </w:rPr>
        <w:t xml:space="preserve">The Commission produces updated guidance on specific elections (including </w:t>
      </w:r>
      <w:r w:rsidR="00A80AFC" w:rsidRPr="004457E6">
        <w:rPr>
          <w:rFonts w:ascii="Arial" w:eastAsia="Arial" w:hAnsi="Arial" w:cs="Times New Roman"/>
          <w:color w:val="002060"/>
          <w:kern w:val="0"/>
          <w:sz w:val="24"/>
          <w:szCs w:val="24"/>
          <w14:ligatures w14:val="none"/>
        </w:rPr>
        <w:t xml:space="preserve">the start and end of each </w:t>
      </w:r>
      <w:r w:rsidR="009340E7" w:rsidRPr="004457E6">
        <w:rPr>
          <w:rFonts w:ascii="Arial" w:eastAsia="Arial" w:hAnsi="Arial" w:cs="Times New Roman"/>
          <w:color w:val="002060"/>
          <w:kern w:val="0"/>
          <w:sz w:val="24"/>
          <w:szCs w:val="24"/>
          <w14:ligatures w14:val="none"/>
        </w:rPr>
        <w:t>regulated period) on its website.</w:t>
      </w:r>
    </w:p>
    <w:p w14:paraId="5A8E76BD" w14:textId="275CF8B0" w:rsidR="009340E7" w:rsidRPr="004457E6" w:rsidRDefault="009340E7" w:rsidP="6F8A3ACE">
      <w:pPr>
        <w:jc w:val="both"/>
        <w:rPr>
          <w:rFonts w:ascii="Arial" w:eastAsia="Arial" w:hAnsi="Arial" w:cs="Times New Roman"/>
          <w:b/>
          <w:bCs/>
          <w:color w:val="002060"/>
          <w:kern w:val="0"/>
          <w:sz w:val="24"/>
          <w:szCs w:val="24"/>
          <w14:ligatures w14:val="none"/>
        </w:rPr>
      </w:pPr>
      <w:r w:rsidRPr="004457E6">
        <w:rPr>
          <w:rFonts w:ascii="Arial" w:eastAsia="Arial" w:hAnsi="Arial" w:cs="Times New Roman"/>
          <w:b/>
          <w:bCs/>
          <w:color w:val="002060"/>
          <w:kern w:val="0"/>
          <w:sz w:val="24"/>
          <w:szCs w:val="24"/>
          <w14:ligatures w14:val="none"/>
        </w:rPr>
        <w:t xml:space="preserve">Combined </w:t>
      </w:r>
      <w:r w:rsidR="79FFC5FF" w:rsidRPr="004457E6">
        <w:rPr>
          <w:rFonts w:ascii="Arial" w:eastAsia="Arial" w:hAnsi="Arial" w:cs="Times New Roman"/>
          <w:b/>
          <w:bCs/>
          <w:color w:val="002060"/>
          <w:kern w:val="0"/>
          <w:sz w:val="24"/>
          <w:szCs w:val="24"/>
          <w14:ligatures w14:val="none"/>
        </w:rPr>
        <w:t>r</w:t>
      </w:r>
      <w:r w:rsidRPr="004457E6">
        <w:rPr>
          <w:rFonts w:ascii="Arial" w:eastAsia="Arial" w:hAnsi="Arial" w:cs="Times New Roman"/>
          <w:b/>
          <w:bCs/>
          <w:color w:val="002060"/>
          <w:kern w:val="0"/>
          <w:sz w:val="24"/>
          <w:szCs w:val="24"/>
          <w14:ligatures w14:val="none"/>
        </w:rPr>
        <w:t xml:space="preserve">egulated </w:t>
      </w:r>
      <w:r w:rsidR="0979E340" w:rsidRPr="004457E6">
        <w:rPr>
          <w:rFonts w:ascii="Arial" w:eastAsia="Arial" w:hAnsi="Arial" w:cs="Times New Roman"/>
          <w:b/>
          <w:bCs/>
          <w:color w:val="002060"/>
          <w:kern w:val="0"/>
          <w:sz w:val="24"/>
          <w:szCs w:val="24"/>
          <w14:ligatures w14:val="none"/>
        </w:rPr>
        <w:t>p</w:t>
      </w:r>
      <w:r w:rsidRPr="004457E6">
        <w:rPr>
          <w:rFonts w:ascii="Arial" w:eastAsia="Arial" w:hAnsi="Arial" w:cs="Times New Roman"/>
          <w:b/>
          <w:bCs/>
          <w:color w:val="002060"/>
          <w:kern w:val="0"/>
          <w:sz w:val="24"/>
          <w:szCs w:val="24"/>
          <w14:ligatures w14:val="none"/>
        </w:rPr>
        <w:t>eriods</w:t>
      </w:r>
      <w:r w:rsidR="55E46FCA" w:rsidRPr="004457E6">
        <w:rPr>
          <w:rFonts w:ascii="Arial" w:eastAsia="Arial" w:hAnsi="Arial" w:cs="Times New Roman"/>
          <w:b/>
          <w:bCs/>
          <w:color w:val="002060"/>
          <w:kern w:val="0"/>
          <w:sz w:val="24"/>
          <w:szCs w:val="24"/>
          <w14:ligatures w14:val="none"/>
        </w:rPr>
        <w:t xml:space="preserve"> and targeted spending</w:t>
      </w:r>
    </w:p>
    <w:p w14:paraId="266E28D9" w14:textId="524D9A07"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3.10 </w:t>
      </w:r>
      <w:r w:rsidR="009340E7" w:rsidRPr="009340E7">
        <w:rPr>
          <w:rFonts w:ascii="Arial" w:eastAsia="Arial" w:hAnsi="Arial" w:cs="Times New Roman"/>
          <w:color w:val="003366"/>
          <w:kern w:val="0"/>
          <w:sz w:val="24"/>
          <w:szCs w:val="24"/>
          <w14:ligatures w14:val="none"/>
        </w:rPr>
        <w:t xml:space="preserve">The regulated period for an election other than to the Senedd may be relevant if it overlaps with the regulated period for a Senedd election. Where two or more regulated periods overlap, a combined regulated period applies to the relevant part of the UK.  The Commission produces updated guidance for non-party campaigners for specific elections, including combined regulated periods where relevant.  </w:t>
      </w:r>
    </w:p>
    <w:p w14:paraId="6B21CDCB" w14:textId="005D873E" w:rsidR="009340E7" w:rsidRPr="00BB2381" w:rsidRDefault="005313AC" w:rsidP="00BB2381">
      <w:pPr>
        <w:spacing w:after="200" w:line="276" w:lineRule="auto"/>
        <w:jc w:val="both"/>
        <w:rPr>
          <w:rFonts w:ascii="Arial" w:eastAsia="Arial" w:hAnsi="Arial" w:cs="Times New Roman"/>
          <w:color w:val="003057"/>
          <w:sz w:val="24"/>
          <w:szCs w:val="24"/>
        </w:rPr>
      </w:pPr>
      <w:r>
        <w:rPr>
          <w:rFonts w:ascii="Arial" w:eastAsia="Arial" w:hAnsi="Arial" w:cs="Times New Roman"/>
          <w:color w:val="003057"/>
          <w:sz w:val="24"/>
          <w:szCs w:val="24"/>
        </w:rPr>
        <w:t xml:space="preserve">3.11 </w:t>
      </w:r>
      <w:r w:rsidR="38C4C337" w:rsidRPr="6F8A3ACE">
        <w:rPr>
          <w:rFonts w:ascii="Arial" w:eastAsia="Arial" w:hAnsi="Arial" w:cs="Times New Roman"/>
          <w:color w:val="003057"/>
          <w:sz w:val="24"/>
          <w:szCs w:val="24"/>
        </w:rPr>
        <w:t>Targeted expenditure is not relevant for Senedd elections but could be relevant for combined regulated periods.</w:t>
      </w:r>
      <w:r w:rsidR="1A209BB9" w:rsidRPr="6F8A3ACE">
        <w:rPr>
          <w:rFonts w:ascii="Arial" w:eastAsia="Arial" w:hAnsi="Arial" w:cs="Times New Roman"/>
          <w:color w:val="003057"/>
          <w:sz w:val="24"/>
          <w:szCs w:val="24"/>
          <w:vertAlign w:val="superscript"/>
        </w:rPr>
        <w:footnoteReference w:id="17"/>
      </w:r>
    </w:p>
    <w:p w14:paraId="0AE0D119" w14:textId="77777777" w:rsidR="009340E7" w:rsidRPr="009340E7" w:rsidRDefault="1F6B94BA"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Purpose test</w:t>
      </w:r>
    </w:p>
    <w:p w14:paraId="6DC2525E" w14:textId="18327E81" w:rsidR="009340E7" w:rsidRPr="009340E7" w:rsidRDefault="005313AC"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3.12 </w:t>
      </w:r>
      <w:r w:rsidR="009340E7" w:rsidRPr="009340E7">
        <w:rPr>
          <w:rFonts w:ascii="Arial" w:eastAsia="Arial" w:hAnsi="Arial" w:cs="Times New Roman"/>
          <w:color w:val="003366"/>
          <w:kern w:val="0"/>
          <w:sz w:val="24"/>
          <w:szCs w:val="24"/>
          <w14:ligatures w14:val="none"/>
        </w:rPr>
        <w:t>Spending on campaign activities by non-party campaigners is only regulated if it can reasonably be regarded as intended to promote or procure the electoral success of:</w:t>
      </w:r>
    </w:p>
    <w:p w14:paraId="58166DBE" w14:textId="05F8FB06" w:rsidR="009340E7" w:rsidRPr="009340E7" w:rsidRDefault="1F6B94BA" w:rsidP="00456935">
      <w:pPr>
        <w:numPr>
          <w:ilvl w:val="0"/>
          <w:numId w:val="7"/>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one or more political parties</w:t>
      </w:r>
    </w:p>
    <w:p w14:paraId="52DED962" w14:textId="385DBB37" w:rsidR="009340E7" w:rsidRPr="009340E7" w:rsidRDefault="6F76E560" w:rsidP="00456935">
      <w:pPr>
        <w:numPr>
          <w:ilvl w:val="0"/>
          <w:numId w:val="7"/>
        </w:numPr>
        <w:contextualSpacing/>
        <w:jc w:val="both"/>
        <w:rPr>
          <w:rFonts w:ascii="Arial" w:eastAsia="Arial" w:hAnsi="Arial" w:cs="Times New Roman"/>
          <w:color w:val="003366"/>
          <w:kern w:val="0"/>
          <w:sz w:val="24"/>
          <w:szCs w:val="24"/>
          <w14:ligatures w14:val="none"/>
        </w:rPr>
      </w:pPr>
      <w:r w:rsidRPr="7DAD8685">
        <w:rPr>
          <w:rFonts w:ascii="Arial" w:eastAsia="Arial" w:hAnsi="Arial" w:cs="Times New Roman"/>
          <w:color w:val="003366"/>
          <w:sz w:val="24"/>
          <w:szCs w:val="24"/>
        </w:rPr>
        <w:lastRenderedPageBreak/>
        <w:t>o</w:t>
      </w:r>
      <w:r w:rsidR="75D5AAB4" w:rsidRPr="7DAD8685">
        <w:rPr>
          <w:rFonts w:ascii="Arial" w:eastAsia="Arial" w:hAnsi="Arial" w:cs="Times New Roman"/>
          <w:color w:val="003366"/>
          <w:sz w:val="24"/>
          <w:szCs w:val="24"/>
        </w:rPr>
        <w:t>ne</w:t>
      </w:r>
      <w:r w:rsidR="37589613" w:rsidRPr="16022976">
        <w:rPr>
          <w:rFonts w:ascii="Arial" w:eastAsia="Arial" w:hAnsi="Arial" w:cs="Times New Roman"/>
          <w:color w:val="003366"/>
          <w:sz w:val="24"/>
          <w:szCs w:val="24"/>
        </w:rPr>
        <w:t xml:space="preserve"> </w:t>
      </w:r>
      <w:r w:rsidR="75D5AAB4" w:rsidRPr="009340E7">
        <w:rPr>
          <w:rFonts w:ascii="Arial" w:eastAsia="Arial" w:hAnsi="Arial" w:cs="Times New Roman"/>
          <w:color w:val="003366"/>
          <w:kern w:val="0"/>
          <w:sz w:val="24"/>
          <w:szCs w:val="24"/>
          <w14:ligatures w14:val="none"/>
        </w:rPr>
        <w:t>or more of</w:t>
      </w:r>
      <w:r w:rsidR="7612E911" w:rsidRPr="009340E7">
        <w:rPr>
          <w:rFonts w:ascii="Arial" w:eastAsia="Arial" w:hAnsi="Arial" w:cs="Times New Roman"/>
          <w:color w:val="003366"/>
          <w:kern w:val="0"/>
          <w:sz w:val="24"/>
          <w:szCs w:val="24"/>
          <w14:ligatures w14:val="none"/>
        </w:rPr>
        <w:t xml:space="preserve"> the party list candidates standing on a party list </w:t>
      </w:r>
      <w:r w:rsidR="392183B7" w:rsidRPr="009340E7">
        <w:rPr>
          <w:rFonts w:ascii="Arial" w:eastAsia="Arial" w:hAnsi="Arial" w:cs="Times New Roman"/>
          <w:color w:val="003366"/>
          <w:kern w:val="0"/>
          <w:sz w:val="24"/>
          <w:szCs w:val="24"/>
          <w14:ligatures w14:val="none"/>
        </w:rPr>
        <w:t xml:space="preserve"> </w:t>
      </w:r>
    </w:p>
    <w:p w14:paraId="4A465A8B" w14:textId="77777777" w:rsidR="009340E7" w:rsidRPr="009340E7" w:rsidRDefault="009340E7" w:rsidP="00456935">
      <w:pPr>
        <w:numPr>
          <w:ilvl w:val="0"/>
          <w:numId w:val="7"/>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political parties or candidates who support or do not support particular policies or</w:t>
      </w:r>
    </w:p>
    <w:p w14:paraId="080C6D74" w14:textId="36F02510" w:rsidR="009340E7" w:rsidRPr="00084DB8" w:rsidRDefault="009340E7" w:rsidP="00456935">
      <w:pPr>
        <w:numPr>
          <w:ilvl w:val="0"/>
          <w:numId w:val="7"/>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another particular category of candidates</w:t>
      </w:r>
      <w:r w:rsidR="00084DB8">
        <w:rPr>
          <w:rStyle w:val="FootnoteReference"/>
          <w:rFonts w:ascii="Arial" w:eastAsia="Arial" w:hAnsi="Arial" w:cs="Times New Roman"/>
          <w:color w:val="003366"/>
          <w:kern w:val="0"/>
          <w:sz w:val="24"/>
          <w:szCs w:val="24"/>
          <w14:ligatures w14:val="none"/>
        </w:rPr>
        <w:footnoteReference w:id="18"/>
      </w:r>
    </w:p>
    <w:p w14:paraId="3CF5FC2F" w14:textId="77777777" w:rsidR="00084DB8" w:rsidRPr="009340E7" w:rsidRDefault="00084DB8" w:rsidP="00084DB8">
      <w:pPr>
        <w:ind w:left="780"/>
        <w:contextualSpacing/>
        <w:jc w:val="both"/>
        <w:rPr>
          <w:rFonts w:ascii="Arial" w:eastAsia="Arial" w:hAnsi="Arial" w:cs="Times New Roman"/>
          <w:color w:val="003366"/>
          <w:kern w:val="0"/>
          <w:sz w:val="24"/>
          <w:szCs w:val="24"/>
          <w14:ligatures w14:val="none"/>
        </w:rPr>
      </w:pPr>
    </w:p>
    <w:p w14:paraId="5FCF9E48" w14:textId="005E5D2A"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by influencing voters at an upcoming </w:t>
      </w:r>
      <w:r w:rsidRPr="009340E7">
        <w:rPr>
          <w:rFonts w:ascii="Arial" w:eastAsia="Arial" w:hAnsi="Arial" w:cs="Times New Roman"/>
          <w:b/>
          <w:bCs/>
          <w:color w:val="003366"/>
          <w:kern w:val="0"/>
          <w:sz w:val="24"/>
          <w:szCs w:val="24"/>
          <w14:ligatures w14:val="none"/>
        </w:rPr>
        <w:t>relevant election</w:t>
      </w:r>
      <w:r w:rsidRPr="009340E7">
        <w:rPr>
          <w:rFonts w:ascii="Arial" w:eastAsia="Arial" w:hAnsi="Arial" w:cs="Times New Roman"/>
          <w:color w:val="003366"/>
          <w:kern w:val="0"/>
          <w:sz w:val="24"/>
          <w:szCs w:val="24"/>
          <w14:ligatures w14:val="none"/>
        </w:rPr>
        <w:t xml:space="preserve"> to vote in a particular way. See definition of ‘relevant elections’ </w:t>
      </w:r>
      <w:r w:rsidR="003B59B4" w:rsidRPr="009340E7">
        <w:rPr>
          <w:rFonts w:ascii="Arial" w:eastAsia="Arial" w:hAnsi="Arial" w:cs="Times New Roman"/>
          <w:color w:val="003366"/>
          <w:kern w:val="0"/>
          <w:sz w:val="24"/>
          <w:szCs w:val="24"/>
          <w14:ligatures w14:val="none"/>
        </w:rPr>
        <w:t>above</w:t>
      </w:r>
      <w:r w:rsidR="003B59B4">
        <w:rPr>
          <w:rFonts w:ascii="Arial" w:eastAsia="Arial" w:hAnsi="Arial" w:cs="Times New Roman"/>
          <w:color w:val="003366"/>
          <w:kern w:val="0"/>
          <w:sz w:val="24"/>
          <w:szCs w:val="24"/>
          <w14:ligatures w14:val="none"/>
        </w:rPr>
        <w:t>.</w:t>
      </w:r>
      <w:r w:rsidRPr="009340E7">
        <w:rPr>
          <w:rFonts w:ascii="Arial" w:eastAsia="Arial" w:hAnsi="Arial" w:cs="Times New Roman"/>
          <w:color w:val="003366"/>
          <w:kern w:val="0"/>
          <w:sz w:val="24"/>
          <w:szCs w:val="24"/>
          <w14:ligatures w14:val="none"/>
        </w:rPr>
        <w:t xml:space="preserve"> </w:t>
      </w:r>
    </w:p>
    <w:p w14:paraId="3AF81144" w14:textId="3D1F5572" w:rsidR="009340E7" w:rsidRPr="009340E7" w:rsidRDefault="00FE301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3.13 </w:t>
      </w:r>
      <w:r w:rsidR="009340E7" w:rsidRPr="009340E7">
        <w:rPr>
          <w:rFonts w:ascii="Arial" w:eastAsia="Arial" w:hAnsi="Arial" w:cs="Times New Roman"/>
          <w:color w:val="003366"/>
          <w:kern w:val="0"/>
          <w:sz w:val="24"/>
          <w:szCs w:val="24"/>
          <w14:ligatures w14:val="none"/>
        </w:rPr>
        <w:t xml:space="preserve">Whether an activity can reasonably be regarded as intending to influence voters to vote in a particular way is commonly known as the ‘purpose test’. </w:t>
      </w:r>
    </w:p>
    <w:p w14:paraId="59BB20C3" w14:textId="2ED63C94" w:rsidR="009340E7" w:rsidRPr="009340E7" w:rsidRDefault="00430735"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3.14 </w:t>
      </w:r>
      <w:r w:rsidR="009340E7" w:rsidRPr="009340E7">
        <w:rPr>
          <w:rFonts w:ascii="Arial" w:eastAsia="Arial" w:hAnsi="Arial" w:cs="Times New Roman"/>
          <w:color w:val="003366"/>
          <w:kern w:val="0"/>
          <w:sz w:val="24"/>
          <w:szCs w:val="24"/>
          <w14:ligatures w14:val="none"/>
        </w:rPr>
        <w:t xml:space="preserve">The purpose test must be applied at the time, or in the event of a retrospective regulated period as if at the time, spending on the activity is incurred. If spending was incurred prior to the regulated period but the activity takes place during the regulated period, the purpose test must be applied at the time the activity takes place. </w:t>
      </w:r>
    </w:p>
    <w:p w14:paraId="7AE4C87B" w14:textId="5FEC6149" w:rsidR="009340E7" w:rsidRPr="009340E7" w:rsidRDefault="00DF6CB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3.15 </w:t>
      </w:r>
      <w:r w:rsidR="009340E7" w:rsidRPr="009340E7">
        <w:rPr>
          <w:rFonts w:ascii="Arial" w:eastAsia="Arial" w:hAnsi="Arial" w:cs="Times New Roman"/>
          <w:color w:val="003366"/>
          <w:kern w:val="0"/>
          <w:sz w:val="24"/>
          <w:szCs w:val="24"/>
          <w14:ligatures w14:val="none"/>
        </w:rPr>
        <w:t xml:space="preserve">While these are not set out in PPERA, there are a number of factors that can help to determine whether campaign activity can be </w:t>
      </w:r>
      <w:r w:rsidR="009340E7" w:rsidRPr="003122C9">
        <w:rPr>
          <w:rFonts w:ascii="Arial" w:eastAsia="Arial" w:hAnsi="Arial" w:cs="Times New Roman"/>
          <w:color w:val="003366"/>
          <w:kern w:val="0"/>
          <w:sz w:val="24"/>
          <w:szCs w:val="24"/>
          <w14:ligatures w14:val="none"/>
        </w:rPr>
        <w:t>reasonably regarded as intended to influence voters to vote in a particular way at</w:t>
      </w:r>
      <w:r w:rsidR="009340E7" w:rsidRPr="009340E7">
        <w:rPr>
          <w:rFonts w:ascii="Arial" w:eastAsia="Arial" w:hAnsi="Arial" w:cs="Times New Roman"/>
          <w:color w:val="003366"/>
          <w:kern w:val="0"/>
          <w:sz w:val="24"/>
          <w:szCs w:val="24"/>
          <w14:ligatures w14:val="none"/>
        </w:rPr>
        <w:t xml:space="preserve"> an upcoming election. These are: </w:t>
      </w:r>
    </w:p>
    <w:p w14:paraId="35EC0940" w14:textId="77777777" w:rsidR="009340E7" w:rsidRPr="009340E7" w:rsidRDefault="009340E7" w:rsidP="00456935">
      <w:pPr>
        <w:numPr>
          <w:ilvl w:val="0"/>
          <w:numId w:val="41"/>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Call to action </w:t>
      </w:r>
    </w:p>
    <w:p w14:paraId="3B2BABC0" w14:textId="77777777" w:rsidR="009340E7" w:rsidRPr="009340E7" w:rsidRDefault="009340E7" w:rsidP="00456935">
      <w:pPr>
        <w:numPr>
          <w:ilvl w:val="0"/>
          <w:numId w:val="41"/>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Tone </w:t>
      </w:r>
    </w:p>
    <w:p w14:paraId="1568B3E1" w14:textId="77777777" w:rsidR="009340E7" w:rsidRPr="009340E7" w:rsidRDefault="009340E7" w:rsidP="00456935">
      <w:pPr>
        <w:numPr>
          <w:ilvl w:val="0"/>
          <w:numId w:val="41"/>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Context and timing </w:t>
      </w:r>
    </w:p>
    <w:p w14:paraId="1750CCBA" w14:textId="2635A0F8" w:rsidR="00084DB8" w:rsidRDefault="009340E7" w:rsidP="009340E7">
      <w:pPr>
        <w:numPr>
          <w:ilvl w:val="0"/>
          <w:numId w:val="41"/>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How a reasonable person would see the activity</w:t>
      </w:r>
    </w:p>
    <w:p w14:paraId="5FCEDC15" w14:textId="77777777" w:rsidR="00881810" w:rsidRPr="00881810" w:rsidRDefault="00881810" w:rsidP="00881810">
      <w:pPr>
        <w:ind w:left="720"/>
        <w:contextualSpacing/>
        <w:jc w:val="both"/>
        <w:rPr>
          <w:rFonts w:ascii="Arial" w:eastAsia="Arial" w:hAnsi="Arial" w:cs="Times New Roman"/>
          <w:color w:val="003366"/>
          <w:kern w:val="0"/>
          <w:sz w:val="24"/>
          <w:szCs w:val="24"/>
          <w14:ligatures w14:val="none"/>
        </w:rPr>
      </w:pPr>
    </w:p>
    <w:p w14:paraId="061B8612" w14:textId="49F48B61" w:rsidR="009340E7" w:rsidRPr="009340E7" w:rsidRDefault="00DF6CB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3.16 </w:t>
      </w:r>
      <w:r w:rsidR="009340E7" w:rsidRPr="009340E7">
        <w:rPr>
          <w:rFonts w:ascii="Arial" w:eastAsia="Arial" w:hAnsi="Arial" w:cs="Times New Roman"/>
          <w:color w:val="003366"/>
          <w:kern w:val="0"/>
          <w:sz w:val="24"/>
          <w:szCs w:val="24"/>
          <w14:ligatures w14:val="none"/>
        </w:rPr>
        <w:t xml:space="preserve">No single factor on its own will determine whether or not a particular campaign activity meets the purpose test. Rather all of the relevant factors taken together will determine whether a campaign activity meets the purpose test. </w:t>
      </w:r>
    </w:p>
    <w:p w14:paraId="16AA6BE4" w14:textId="147B663D" w:rsidR="00C474A5" w:rsidRPr="00881810" w:rsidRDefault="00DF6CBB" w:rsidP="00993FD3">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3.17 </w:t>
      </w:r>
      <w:r w:rsidR="009340E7" w:rsidRPr="009340E7">
        <w:rPr>
          <w:rFonts w:ascii="Arial" w:eastAsia="Arial" w:hAnsi="Arial" w:cs="Times New Roman"/>
          <w:color w:val="003366"/>
          <w:kern w:val="0"/>
          <w:sz w:val="24"/>
          <w:szCs w:val="24"/>
          <w14:ligatures w14:val="none"/>
        </w:rPr>
        <w:t xml:space="preserve">The Commission uses these factors when considering whether an activity meets the purpose test: </w:t>
      </w:r>
    </w:p>
    <w:p w14:paraId="52141AF3" w14:textId="21B77905" w:rsidR="009340E7" w:rsidRPr="00547C92" w:rsidRDefault="009340E7" w:rsidP="00547C92">
      <w:pPr>
        <w:pStyle w:val="ListParagraph"/>
        <w:numPr>
          <w:ilvl w:val="0"/>
          <w:numId w:val="52"/>
        </w:numPr>
        <w:jc w:val="both"/>
        <w:rPr>
          <w:rFonts w:ascii="Arial" w:eastAsia="Arial" w:hAnsi="Arial" w:cs="Times New Roman"/>
          <w:b/>
          <w:bCs/>
          <w:color w:val="003366"/>
          <w:kern w:val="0"/>
          <w:sz w:val="24"/>
          <w:szCs w:val="24"/>
          <w14:ligatures w14:val="none"/>
        </w:rPr>
      </w:pPr>
      <w:r w:rsidRPr="00547C92">
        <w:rPr>
          <w:rFonts w:ascii="Arial" w:eastAsia="Arial" w:hAnsi="Arial" w:cs="Times New Roman"/>
          <w:b/>
          <w:bCs/>
          <w:color w:val="003366"/>
          <w:kern w:val="0"/>
          <w:sz w:val="24"/>
          <w:szCs w:val="24"/>
          <w14:ligatures w14:val="none"/>
        </w:rPr>
        <w:t xml:space="preserve">Call to action </w:t>
      </w:r>
    </w:p>
    <w:p w14:paraId="685ABEF5" w14:textId="6C9AD613"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3.18 </w:t>
      </w:r>
      <w:r w:rsidR="009340E7" w:rsidRPr="009340E7">
        <w:rPr>
          <w:rFonts w:ascii="Arial" w:eastAsia="Arial" w:hAnsi="Arial" w:cs="Times New Roman"/>
          <w:color w:val="003366"/>
          <w:kern w:val="0"/>
          <w:sz w:val="24"/>
          <w:szCs w:val="24"/>
          <w14:ligatures w14:val="none"/>
        </w:rPr>
        <w:t xml:space="preserve">A campaign that involves a call to action to voters to vote in a particular way at an upcoming election is likely to be reasonably regarded as promoting electoral success for a particular party or category of candidates and so meets the purpose test. The call to action may be explicit, or implicit. </w:t>
      </w:r>
    </w:p>
    <w:p w14:paraId="7C5C9F4E" w14:textId="2A3A9713"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3.19 </w:t>
      </w:r>
      <w:r w:rsidR="009340E7" w:rsidRPr="009340E7">
        <w:rPr>
          <w:rFonts w:ascii="Arial" w:eastAsia="Arial" w:hAnsi="Arial" w:cs="Times New Roman"/>
          <w:color w:val="003366"/>
          <w:kern w:val="0"/>
          <w:sz w:val="24"/>
          <w:szCs w:val="24"/>
          <w14:ligatures w14:val="none"/>
        </w:rPr>
        <w:t xml:space="preserve">A campaign that explicitly promotes particular parties or </w:t>
      </w:r>
      <w:r w:rsidR="00C92FFF" w:rsidRPr="009340E7">
        <w:rPr>
          <w:rFonts w:ascii="Arial" w:eastAsia="Arial" w:hAnsi="Arial" w:cs="Times New Roman"/>
          <w:color w:val="003366"/>
          <w:kern w:val="0"/>
          <w:sz w:val="24"/>
          <w:szCs w:val="24"/>
          <w14:ligatures w14:val="none"/>
        </w:rPr>
        <w:t>candidates or</w:t>
      </w:r>
      <w:r w:rsidR="009340E7" w:rsidRPr="009340E7">
        <w:rPr>
          <w:rFonts w:ascii="Arial" w:eastAsia="Arial" w:hAnsi="Arial" w:cs="Times New Roman"/>
          <w:color w:val="003366"/>
          <w:kern w:val="0"/>
          <w:sz w:val="24"/>
          <w:szCs w:val="24"/>
          <w14:ligatures w14:val="none"/>
        </w:rPr>
        <w:t xml:space="preserve"> implicitly promotes certain political parties or candidates over others, is likely to meet the purpose test. </w:t>
      </w:r>
    </w:p>
    <w:p w14:paraId="08587F88" w14:textId="66946382"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3.20 </w:t>
      </w:r>
      <w:r w:rsidR="009340E7" w:rsidRPr="009340E7">
        <w:rPr>
          <w:rFonts w:ascii="Arial" w:eastAsia="Arial" w:hAnsi="Arial" w:cs="Times New Roman"/>
          <w:color w:val="003366"/>
          <w:kern w:val="0"/>
          <w:sz w:val="24"/>
          <w:szCs w:val="24"/>
          <w14:ligatures w14:val="none"/>
        </w:rPr>
        <w:t>It is unlikely that a public campaign without an explicit or implicit call to action to voters will meet the purpose test.</w:t>
      </w:r>
    </w:p>
    <w:p w14:paraId="0E6E2ED1" w14:textId="087DF021" w:rsidR="00E17871" w:rsidRPr="00547C92" w:rsidRDefault="009340E7" w:rsidP="00547C92">
      <w:pPr>
        <w:pStyle w:val="ListParagraph"/>
        <w:numPr>
          <w:ilvl w:val="0"/>
          <w:numId w:val="51"/>
        </w:numPr>
        <w:jc w:val="both"/>
        <w:rPr>
          <w:rFonts w:ascii="Arial" w:eastAsia="Arial" w:hAnsi="Arial" w:cs="Times New Roman"/>
          <w:b/>
          <w:bCs/>
          <w:color w:val="003366"/>
          <w:kern w:val="0"/>
          <w:sz w:val="24"/>
          <w:szCs w:val="24"/>
          <w14:ligatures w14:val="none"/>
        </w:rPr>
      </w:pPr>
      <w:r w:rsidRPr="00547C92">
        <w:rPr>
          <w:rFonts w:ascii="Arial" w:eastAsia="Arial" w:hAnsi="Arial" w:cs="Times New Roman"/>
          <w:b/>
          <w:bCs/>
          <w:color w:val="003366"/>
          <w:kern w:val="0"/>
          <w:sz w:val="24"/>
          <w:szCs w:val="24"/>
          <w14:ligatures w14:val="none"/>
        </w:rPr>
        <w:t>Tone</w:t>
      </w:r>
    </w:p>
    <w:p w14:paraId="028F349B" w14:textId="3A62C586"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3.21 </w:t>
      </w:r>
      <w:r w:rsidR="009340E7" w:rsidRPr="009340E7">
        <w:rPr>
          <w:rFonts w:ascii="Arial" w:eastAsia="Arial" w:hAnsi="Arial" w:cs="Times New Roman"/>
          <w:color w:val="003366"/>
          <w:kern w:val="0"/>
          <w:sz w:val="24"/>
          <w:szCs w:val="24"/>
          <w14:ligatures w14:val="none"/>
        </w:rPr>
        <w:t xml:space="preserve">A campaign that is positive or negative towards a political party or parties, a category of candidates or a policy closely and publicly associated with a party or category of candidate is likely to be reasonably regarded as intending to influence voters to vote in a particular way and so meet the purpose test. </w:t>
      </w:r>
    </w:p>
    <w:p w14:paraId="4AE1D7A1" w14:textId="21EA73A2"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3.22 </w:t>
      </w:r>
      <w:r w:rsidR="009340E7" w:rsidRPr="009340E7">
        <w:rPr>
          <w:rFonts w:ascii="Arial" w:eastAsia="Arial" w:hAnsi="Arial" w:cs="Times New Roman"/>
          <w:color w:val="003366"/>
          <w:kern w:val="0"/>
          <w:sz w:val="24"/>
          <w:szCs w:val="24"/>
          <w14:ligatures w14:val="none"/>
        </w:rPr>
        <w:t xml:space="preserve">A campaign that makes a voter think of a particular political party or category of candidates is likely to be regarded as intended to influence voters to vote in a particular way and so meets the purpose test. </w:t>
      </w:r>
    </w:p>
    <w:p w14:paraId="003F1C61" w14:textId="50C6A21F" w:rsidR="00E17871" w:rsidRPr="00547C92" w:rsidRDefault="009340E7" w:rsidP="00547C92">
      <w:pPr>
        <w:pStyle w:val="ListParagraph"/>
        <w:numPr>
          <w:ilvl w:val="0"/>
          <w:numId w:val="51"/>
        </w:numPr>
        <w:jc w:val="both"/>
        <w:rPr>
          <w:rFonts w:ascii="Arial" w:eastAsia="Arial" w:hAnsi="Arial" w:cs="Times New Roman"/>
          <w:b/>
          <w:bCs/>
          <w:color w:val="003366"/>
          <w:kern w:val="0"/>
          <w:sz w:val="24"/>
          <w:szCs w:val="24"/>
          <w14:ligatures w14:val="none"/>
        </w:rPr>
      </w:pPr>
      <w:r w:rsidRPr="00547C92">
        <w:rPr>
          <w:rFonts w:ascii="Arial" w:eastAsia="Arial" w:hAnsi="Arial" w:cs="Times New Roman"/>
          <w:b/>
          <w:bCs/>
          <w:color w:val="003366"/>
          <w:kern w:val="0"/>
          <w:sz w:val="24"/>
          <w:szCs w:val="24"/>
          <w14:ligatures w14:val="none"/>
        </w:rPr>
        <w:t xml:space="preserve">Context and timing </w:t>
      </w:r>
    </w:p>
    <w:p w14:paraId="646F032A" w14:textId="783781A7"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3.23 </w:t>
      </w:r>
      <w:r w:rsidR="009340E7" w:rsidRPr="009340E7">
        <w:rPr>
          <w:rFonts w:ascii="Arial" w:eastAsia="Arial" w:hAnsi="Arial" w:cs="Times New Roman"/>
          <w:color w:val="003366"/>
          <w:kern w:val="0"/>
          <w:sz w:val="24"/>
          <w:szCs w:val="24"/>
          <w14:ligatures w14:val="none"/>
        </w:rPr>
        <w:t xml:space="preserve">A campaign on an issue or policy that is a prominent issue at the time the campaign activity takes place, that also meets the other factors, is likely to be reasonably regarded as promoting the electoral success of a particular party or category of candidates and so meet the purpose test. </w:t>
      </w:r>
    </w:p>
    <w:p w14:paraId="11D944A4" w14:textId="4EEE5A81" w:rsidR="009340E7" w:rsidRPr="009340E7" w:rsidRDefault="00C474A5" w:rsidP="00547C92">
      <w:pPr>
        <w:ind w:left="360"/>
        <w:jc w:val="both"/>
        <w:rPr>
          <w:rFonts w:ascii="Arial" w:eastAsia="Arial" w:hAnsi="Arial" w:cs="Times New Roman"/>
          <w:color w:val="003366"/>
          <w:kern w:val="0"/>
          <w:sz w:val="24"/>
          <w:szCs w:val="24"/>
          <w:highlight w:val="yellow"/>
          <w14:ligatures w14:val="none"/>
        </w:rPr>
      </w:pPr>
      <w:r>
        <w:rPr>
          <w:rFonts w:ascii="Arial" w:eastAsia="Arial" w:hAnsi="Arial" w:cs="Times New Roman"/>
          <w:color w:val="003366"/>
          <w:kern w:val="0"/>
          <w:sz w:val="24"/>
          <w:szCs w:val="24"/>
          <w14:ligatures w14:val="none"/>
        </w:rPr>
        <w:t xml:space="preserve">3.24 </w:t>
      </w:r>
      <w:r w:rsidR="009340E7" w:rsidRPr="009340E7">
        <w:rPr>
          <w:rFonts w:ascii="Arial" w:eastAsia="Arial" w:hAnsi="Arial" w:cs="Times New Roman"/>
          <w:color w:val="003366"/>
          <w:kern w:val="0"/>
          <w:sz w:val="24"/>
          <w:szCs w:val="24"/>
          <w14:ligatures w14:val="none"/>
        </w:rPr>
        <w:t xml:space="preserve">A campaign that starts close to the date of an election and also meets the other factors, is more likely to be reasonably regarded as intending to influence voters to vote in a particular way at the upcoming election. </w:t>
      </w:r>
    </w:p>
    <w:p w14:paraId="572B0E02" w14:textId="2B6BE958"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3.25 </w:t>
      </w:r>
      <w:r w:rsidR="009340E7" w:rsidRPr="009340E7">
        <w:rPr>
          <w:rFonts w:ascii="Arial" w:eastAsia="Arial" w:hAnsi="Arial" w:cs="Times New Roman"/>
          <w:color w:val="003366"/>
          <w:kern w:val="0"/>
          <w:sz w:val="24"/>
          <w:szCs w:val="24"/>
          <w14:ligatures w14:val="none"/>
        </w:rPr>
        <w:t xml:space="preserve">An ongoing campaign is unlikely to be reasonably regarded as intending to influence voters to vote in a particular way at the election. </w:t>
      </w:r>
    </w:p>
    <w:p w14:paraId="2D4A995A" w14:textId="0109F901" w:rsidR="00E17871" w:rsidRPr="00547C92" w:rsidRDefault="009340E7" w:rsidP="00547C92">
      <w:pPr>
        <w:pStyle w:val="ListParagraph"/>
        <w:numPr>
          <w:ilvl w:val="0"/>
          <w:numId w:val="51"/>
        </w:numPr>
        <w:jc w:val="both"/>
        <w:rPr>
          <w:rFonts w:ascii="Arial" w:eastAsia="Arial" w:hAnsi="Arial" w:cs="Times New Roman"/>
          <w:b/>
          <w:bCs/>
          <w:color w:val="003366"/>
          <w:kern w:val="0"/>
          <w:sz w:val="24"/>
          <w:szCs w:val="24"/>
          <w14:ligatures w14:val="none"/>
        </w:rPr>
      </w:pPr>
      <w:r w:rsidRPr="00547C92">
        <w:rPr>
          <w:rFonts w:ascii="Arial" w:eastAsia="Arial" w:hAnsi="Arial" w:cs="Times New Roman"/>
          <w:b/>
          <w:bCs/>
          <w:color w:val="003366"/>
          <w:kern w:val="0"/>
          <w:sz w:val="24"/>
          <w:szCs w:val="24"/>
          <w14:ligatures w14:val="none"/>
        </w:rPr>
        <w:t xml:space="preserve">How a reasonable person would see the activity </w:t>
      </w:r>
    </w:p>
    <w:p w14:paraId="12F5A735" w14:textId="4CA14639" w:rsidR="009340E7" w:rsidRPr="009340E7" w:rsidRDefault="00C474A5" w:rsidP="00547C92">
      <w:pPr>
        <w:ind w:left="36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3.26 </w:t>
      </w:r>
      <w:r w:rsidR="009340E7" w:rsidRPr="009340E7">
        <w:rPr>
          <w:rFonts w:ascii="Arial" w:eastAsia="Arial" w:hAnsi="Arial" w:cs="Times New Roman"/>
          <w:color w:val="003366"/>
          <w:kern w:val="0"/>
          <w:sz w:val="24"/>
          <w:szCs w:val="24"/>
          <w14:ligatures w14:val="none"/>
        </w:rPr>
        <w:t xml:space="preserve">Campaign activity will only meet the purpose test if a reasonable person would regard the activity as intending to influence voters to vote in a particular way at an upcoming election. </w:t>
      </w:r>
    </w:p>
    <w:p w14:paraId="751C562C" w14:textId="77777777" w:rsidR="009340E7" w:rsidRPr="009340E7" w:rsidDel="00530C5F" w:rsidRDefault="009340E7" w:rsidP="009340E7">
      <w:pPr>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Multi-purpose campaigns</w:t>
      </w:r>
    </w:p>
    <w:p w14:paraId="5B22BF7B" w14:textId="3803CE66" w:rsidR="009340E7" w:rsidRPr="009340E7" w:rsidRDefault="00F7544D" w:rsidP="009340E7">
      <w:pPr>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3.27 </w:t>
      </w:r>
      <w:r w:rsidR="009340E7" w:rsidRPr="009340E7">
        <w:rPr>
          <w:rFonts w:ascii="Arial" w:eastAsia="Arial" w:hAnsi="Arial" w:cs="Times New Roman"/>
          <w:color w:val="003366"/>
          <w:kern w:val="0"/>
          <w:sz w:val="24"/>
          <w:szCs w:val="24"/>
          <w14:ligatures w14:val="none"/>
        </w:rPr>
        <w:t xml:space="preserve">An activity that meets the purpose test, may have other aims as well as being ‘reasonably regarded as intended to influence how people vote’. </w:t>
      </w:r>
    </w:p>
    <w:p w14:paraId="5F18C84B" w14:textId="70C2E5F5" w:rsidR="009340E7" w:rsidRPr="009340E7" w:rsidRDefault="00F7544D"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3.28 </w:t>
      </w:r>
      <w:r w:rsidR="009340E7" w:rsidRPr="009340E7">
        <w:rPr>
          <w:rFonts w:ascii="Arial" w:eastAsia="Arial" w:hAnsi="Arial" w:cs="Times New Roman"/>
          <w:color w:val="003366"/>
          <w:kern w:val="0"/>
          <w:sz w:val="24"/>
          <w:szCs w:val="24"/>
          <w14:ligatures w14:val="none"/>
        </w:rPr>
        <w:t>It is immaterial whether an activity can reasonably be regarded as intended to achieve another purpose or purposes if it can also be reasonably regarded as intending to influence voters to vote in a particular way</w:t>
      </w:r>
      <w:r w:rsidR="00971707">
        <w:rPr>
          <w:rFonts w:ascii="Arial" w:eastAsia="Arial" w:hAnsi="Arial" w:cs="Times New Roman"/>
          <w:color w:val="003366"/>
          <w:kern w:val="0"/>
          <w:sz w:val="24"/>
          <w:szCs w:val="24"/>
          <w14:ligatures w14:val="none"/>
        </w:rPr>
        <w:t>.</w:t>
      </w:r>
      <w:r w:rsidR="00084DB8">
        <w:rPr>
          <w:rStyle w:val="FootnoteReference"/>
          <w:rFonts w:ascii="Arial" w:eastAsia="Arial" w:hAnsi="Arial" w:cs="Times New Roman"/>
          <w:color w:val="003366"/>
          <w:kern w:val="0"/>
          <w:sz w:val="24"/>
          <w:szCs w:val="24"/>
          <w14:ligatures w14:val="none"/>
        </w:rPr>
        <w:footnoteReference w:id="19"/>
      </w:r>
      <w:r w:rsidR="009340E7" w:rsidRPr="009340E7">
        <w:rPr>
          <w:rFonts w:ascii="Arial" w:eastAsia="Arial" w:hAnsi="Arial" w:cs="Times New Roman"/>
          <w:color w:val="003366"/>
          <w:kern w:val="0"/>
          <w:sz w:val="24"/>
          <w:szCs w:val="24"/>
          <w14:ligatures w14:val="none"/>
        </w:rPr>
        <w:t xml:space="preserve"> </w:t>
      </w:r>
    </w:p>
    <w:p w14:paraId="54C8D3B0" w14:textId="7A13598F" w:rsidR="009340E7" w:rsidRPr="009340E7" w:rsidRDefault="00F7544D"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3.29 </w:t>
      </w:r>
      <w:r w:rsidR="009340E7" w:rsidRPr="009340E7">
        <w:rPr>
          <w:rFonts w:ascii="Arial" w:eastAsia="Arial" w:hAnsi="Arial" w:cs="Times New Roman"/>
          <w:color w:val="003366"/>
          <w:kern w:val="0"/>
          <w:sz w:val="24"/>
          <w:szCs w:val="24"/>
          <w14:ligatures w14:val="none"/>
        </w:rPr>
        <w:t xml:space="preserve">For example, a campaign activity is intended to achieve two purposes, purpose X and purpose Y. If purpose X meets the purpose test, it is irrelevant that purpose Y does not also meet the purpose test. </w:t>
      </w:r>
    </w:p>
    <w:p w14:paraId="376DFD1A" w14:textId="77777777" w:rsidR="009340E7" w:rsidRPr="009340E7" w:rsidRDefault="009340E7" w:rsidP="009340E7">
      <w:pPr>
        <w:jc w:val="both"/>
        <w:rPr>
          <w:rFonts w:ascii="Arial" w:eastAsia="Arial" w:hAnsi="Arial" w:cs="Times New Roman"/>
          <w:b/>
          <w:bCs/>
          <w:color w:val="003366"/>
          <w:kern w:val="0"/>
          <w:sz w:val="24"/>
          <w:szCs w:val="24"/>
          <w14:ligatures w14:val="none"/>
        </w:rPr>
      </w:pPr>
      <w:bookmarkStart w:id="0" w:name="_Hlk204678947"/>
      <w:r w:rsidRPr="009340E7">
        <w:rPr>
          <w:rFonts w:ascii="Arial" w:eastAsia="Arial" w:hAnsi="Arial" w:cs="Times New Roman"/>
          <w:b/>
          <w:bCs/>
          <w:color w:val="003366"/>
          <w:kern w:val="0"/>
          <w:sz w:val="24"/>
          <w:szCs w:val="24"/>
          <w14:ligatures w14:val="none"/>
        </w:rPr>
        <w:t>Retrospective regulated period</w:t>
      </w:r>
    </w:p>
    <w:p w14:paraId="11939315" w14:textId="5C58ED54" w:rsidR="009340E7" w:rsidRPr="009340E7" w:rsidRDefault="00F7544D"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3.30 </w:t>
      </w:r>
      <w:r w:rsidR="009340E7" w:rsidRPr="009340E7">
        <w:rPr>
          <w:rFonts w:ascii="Arial" w:eastAsia="Arial" w:hAnsi="Arial" w:cs="Times New Roman"/>
          <w:color w:val="003366"/>
          <w:kern w:val="0"/>
          <w:sz w:val="24"/>
          <w:szCs w:val="24"/>
          <w14:ligatures w14:val="none"/>
        </w:rPr>
        <w:t>Where a regulated period is applied retrospectively, any pre-announcement activity will only be regulated if, at the time it was carried out, it could reasonably be regarded as intending to influence voters to vote in a particular way at a relevant election</w:t>
      </w:r>
      <w:r w:rsidR="00453D0F">
        <w:rPr>
          <w:rFonts w:ascii="Arial" w:eastAsia="Arial" w:hAnsi="Arial" w:cs="Times New Roman"/>
          <w:color w:val="003366"/>
          <w:kern w:val="0"/>
          <w:sz w:val="24"/>
          <w:szCs w:val="24"/>
          <w14:ligatures w14:val="none"/>
        </w:rPr>
        <w:t>.</w:t>
      </w:r>
      <w:r w:rsidR="00DE1030">
        <w:rPr>
          <w:rStyle w:val="FootnoteReference"/>
          <w:rFonts w:ascii="Arial" w:eastAsia="Arial" w:hAnsi="Arial" w:cs="Times New Roman"/>
          <w:color w:val="003366"/>
          <w:kern w:val="0"/>
          <w:sz w:val="24"/>
          <w:szCs w:val="24"/>
          <w14:ligatures w14:val="none"/>
        </w:rPr>
        <w:footnoteReference w:id="20"/>
      </w:r>
      <w:r w:rsidR="009340E7" w:rsidRPr="009340E7">
        <w:rPr>
          <w:rFonts w:ascii="Arial" w:eastAsia="Arial" w:hAnsi="Arial" w:cs="Times New Roman"/>
          <w:color w:val="003366"/>
          <w:kern w:val="0"/>
          <w:sz w:val="24"/>
          <w:szCs w:val="24"/>
          <w14:ligatures w14:val="none"/>
        </w:rPr>
        <w:t xml:space="preserve"> See definition of relevant election above. </w:t>
      </w:r>
    </w:p>
    <w:p w14:paraId="657E4ECA" w14:textId="44F540D6" w:rsidR="009340E7" w:rsidRPr="009340E7" w:rsidRDefault="00F7544D"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3.31 </w:t>
      </w:r>
      <w:r w:rsidR="009340E7" w:rsidRPr="009340E7">
        <w:rPr>
          <w:rFonts w:ascii="Arial" w:eastAsia="Arial" w:hAnsi="Arial" w:cs="Times New Roman"/>
          <w:color w:val="003366"/>
          <w:kern w:val="0"/>
          <w:sz w:val="24"/>
          <w:szCs w:val="24"/>
          <w14:ligatures w14:val="none"/>
        </w:rPr>
        <w:t xml:space="preserve">If there are no upcoming relevant elections, an ongoing campaign on a particular issue is unlikely to be reasonably regarded as intending to influence voters to vote in a particular way. A campaign activity that is focused on an issue rather than on how a voter should vote, is unlikely to meet the purpose test if there are no upcoming relevant elections. </w:t>
      </w:r>
    </w:p>
    <w:p w14:paraId="39A18422" w14:textId="0D344785" w:rsidR="009340E7" w:rsidRPr="009340E7" w:rsidRDefault="00F7544D"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3.32 </w:t>
      </w:r>
      <w:r w:rsidR="009340E7" w:rsidRPr="009340E7">
        <w:rPr>
          <w:rFonts w:ascii="Arial" w:eastAsia="Arial" w:hAnsi="Arial" w:cs="Times New Roman"/>
          <w:color w:val="003366"/>
          <w:kern w:val="0"/>
          <w:sz w:val="24"/>
          <w:szCs w:val="24"/>
          <w14:ligatures w14:val="none"/>
        </w:rPr>
        <w:t xml:space="preserve">Campaign activity will only be regulated as a result of a retrospective regulated period in either of the following circumstances: </w:t>
      </w:r>
    </w:p>
    <w:p w14:paraId="0456E3A6" w14:textId="4767DF90" w:rsidR="009340E7" w:rsidRPr="009340E7" w:rsidRDefault="009340E7" w:rsidP="00456935">
      <w:pPr>
        <w:numPr>
          <w:ilvl w:val="0"/>
          <w:numId w:val="4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Campaign activity that meets the purpose test in </w:t>
      </w:r>
      <w:r w:rsidRPr="009340E7">
        <w:rPr>
          <w:rFonts w:ascii="Arial" w:eastAsia="Arial" w:hAnsi="Arial" w:cs="Times New Roman"/>
          <w:i/>
          <w:iCs/>
          <w:color w:val="003366"/>
          <w:kern w:val="0"/>
          <w:sz w:val="24"/>
          <w:szCs w:val="24"/>
          <w14:ligatures w14:val="none"/>
        </w:rPr>
        <w:t>any</w:t>
      </w:r>
      <w:r w:rsidRPr="009340E7">
        <w:rPr>
          <w:rFonts w:ascii="Arial" w:eastAsia="Arial" w:hAnsi="Arial" w:cs="Times New Roman"/>
          <w:color w:val="003366"/>
          <w:kern w:val="0"/>
          <w:sz w:val="24"/>
          <w:szCs w:val="24"/>
          <w14:ligatures w14:val="none"/>
        </w:rPr>
        <w:t xml:space="preserve"> relevant election that is taking place at the time of the activity</w:t>
      </w:r>
      <w:r w:rsidR="00424E66">
        <w:rPr>
          <w:rFonts w:ascii="Arial" w:eastAsia="Arial" w:hAnsi="Arial" w:cs="Times New Roman"/>
          <w:color w:val="003366"/>
          <w:kern w:val="0"/>
          <w:sz w:val="24"/>
          <w:szCs w:val="24"/>
          <w14:ligatures w14:val="none"/>
        </w:rPr>
        <w:t>,</w:t>
      </w:r>
      <w:r w:rsidR="00A921DA">
        <w:rPr>
          <w:rFonts w:ascii="Arial" w:eastAsia="Arial" w:hAnsi="Arial" w:cs="Times New Roman"/>
          <w:color w:val="003366"/>
          <w:kern w:val="0"/>
          <w:sz w:val="24"/>
          <w:szCs w:val="24"/>
          <w14:ligatures w14:val="none"/>
        </w:rPr>
        <w:t xml:space="preserve"> </w:t>
      </w:r>
      <w:r w:rsidRPr="009340E7">
        <w:rPr>
          <w:rFonts w:ascii="Arial" w:eastAsia="Arial" w:hAnsi="Arial" w:cs="Times New Roman"/>
          <w:color w:val="003366"/>
          <w:kern w:val="0"/>
          <w:sz w:val="24"/>
          <w:szCs w:val="24"/>
          <w14:ligatures w14:val="none"/>
        </w:rPr>
        <w:t xml:space="preserve">even if it is not a Senedd </w:t>
      </w:r>
      <w:r w:rsidR="00424E66" w:rsidRPr="009340E7">
        <w:rPr>
          <w:rFonts w:ascii="Arial" w:eastAsia="Arial" w:hAnsi="Arial" w:cs="Times New Roman"/>
          <w:color w:val="003366"/>
          <w:kern w:val="0"/>
          <w:sz w:val="24"/>
          <w:szCs w:val="24"/>
          <w14:ligatures w14:val="none"/>
        </w:rPr>
        <w:t>election, will</w:t>
      </w:r>
      <w:r w:rsidRPr="009340E7">
        <w:rPr>
          <w:rFonts w:ascii="Arial" w:eastAsia="Arial" w:hAnsi="Arial" w:cs="Times New Roman"/>
          <w:color w:val="003366"/>
          <w:kern w:val="0"/>
          <w:sz w:val="24"/>
          <w:szCs w:val="24"/>
          <w14:ligatures w14:val="none"/>
        </w:rPr>
        <w:t xml:space="preserve"> be regulated if a retrospective regulated period is applied. </w:t>
      </w:r>
    </w:p>
    <w:p w14:paraId="078444ED" w14:textId="43B9D3FF" w:rsidR="00033147" w:rsidRDefault="009340E7" w:rsidP="009340E7">
      <w:pPr>
        <w:numPr>
          <w:ilvl w:val="0"/>
          <w:numId w:val="4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An activity that is campaigning for the next election, regardless of what election that is, </w:t>
      </w:r>
      <w:r w:rsidRPr="009340E7">
        <w:rPr>
          <w:rFonts w:ascii="Arial" w:eastAsia="Arial" w:hAnsi="Arial" w:cs="Times New Roman"/>
          <w:b/>
          <w:bCs/>
          <w:color w:val="003366"/>
          <w:kern w:val="0"/>
          <w:sz w:val="24"/>
          <w:szCs w:val="24"/>
          <w14:ligatures w14:val="none"/>
        </w:rPr>
        <w:t>and</w:t>
      </w:r>
      <w:r w:rsidRPr="009340E7">
        <w:rPr>
          <w:rFonts w:ascii="Arial" w:eastAsia="Arial" w:hAnsi="Arial" w:cs="Times New Roman"/>
          <w:color w:val="003366"/>
          <w:kern w:val="0"/>
          <w:sz w:val="24"/>
          <w:szCs w:val="24"/>
          <w14:ligatures w14:val="none"/>
        </w:rPr>
        <w:t xml:space="preserve"> meets the purpose test, will be regulated if a retrospective regulated period is applied. </w:t>
      </w:r>
    </w:p>
    <w:p w14:paraId="600C246D" w14:textId="77777777" w:rsidR="00A00518" w:rsidRPr="00A00518" w:rsidRDefault="00A00518" w:rsidP="00A00518">
      <w:pPr>
        <w:ind w:left="720"/>
        <w:contextualSpacing/>
        <w:jc w:val="both"/>
        <w:rPr>
          <w:rFonts w:ascii="Arial" w:eastAsia="Arial" w:hAnsi="Arial" w:cs="Times New Roman"/>
          <w:color w:val="003366"/>
          <w:kern w:val="0"/>
          <w:sz w:val="24"/>
          <w:szCs w:val="24"/>
          <w14:ligatures w14:val="none"/>
        </w:rPr>
      </w:pPr>
    </w:p>
    <w:p w14:paraId="5E7567BD" w14:textId="113D59F0" w:rsidR="00FC242A"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3.33 </w:t>
      </w:r>
      <w:r w:rsidR="009340E7" w:rsidRPr="009340E7">
        <w:rPr>
          <w:rFonts w:ascii="Arial" w:eastAsia="Arial" w:hAnsi="Arial" w:cs="Times New Roman"/>
          <w:color w:val="003366"/>
          <w:kern w:val="0"/>
          <w:sz w:val="24"/>
          <w:szCs w:val="24"/>
          <w14:ligatures w14:val="none"/>
        </w:rPr>
        <w:t xml:space="preserve">See </w:t>
      </w:r>
      <w:r w:rsidR="00695CFB">
        <w:rPr>
          <w:rFonts w:ascii="Arial" w:eastAsia="Arial" w:hAnsi="Arial" w:cs="Times New Roman"/>
          <w:color w:val="003366"/>
          <w:kern w:val="0"/>
          <w:sz w:val="24"/>
          <w:szCs w:val="24"/>
          <w14:ligatures w14:val="none"/>
        </w:rPr>
        <w:t xml:space="preserve">page 13 and the </w:t>
      </w:r>
      <w:r w:rsidR="009340E7" w:rsidRPr="009340E7">
        <w:rPr>
          <w:rFonts w:ascii="Arial" w:eastAsia="Arial" w:hAnsi="Arial" w:cs="Times New Roman"/>
          <w:color w:val="003366"/>
          <w:kern w:val="0"/>
          <w:sz w:val="24"/>
          <w:szCs w:val="24"/>
          <w14:ligatures w14:val="none"/>
        </w:rPr>
        <w:t xml:space="preserve">section on </w:t>
      </w:r>
      <w:r w:rsidR="00695CFB">
        <w:rPr>
          <w:rFonts w:ascii="Arial" w:eastAsia="Arial" w:hAnsi="Arial" w:cs="Times New Roman"/>
          <w:color w:val="003366"/>
          <w:kern w:val="0"/>
          <w:sz w:val="24"/>
          <w:szCs w:val="24"/>
          <w14:ligatures w14:val="none"/>
        </w:rPr>
        <w:t>‘C</w:t>
      </w:r>
      <w:r w:rsidR="009340E7" w:rsidRPr="009340E7">
        <w:rPr>
          <w:rFonts w:ascii="Arial" w:eastAsia="Arial" w:hAnsi="Arial" w:cs="Times New Roman"/>
          <w:color w:val="003366"/>
          <w:kern w:val="0"/>
          <w:sz w:val="24"/>
          <w:szCs w:val="24"/>
          <w14:ligatures w14:val="none"/>
        </w:rPr>
        <w:t>ampaign activity before an election is announced</w:t>
      </w:r>
      <w:r w:rsidR="00695CFB">
        <w:rPr>
          <w:rFonts w:ascii="Arial" w:eastAsia="Arial" w:hAnsi="Arial" w:cs="Times New Roman"/>
          <w:color w:val="003366"/>
          <w:kern w:val="0"/>
          <w:sz w:val="24"/>
          <w:szCs w:val="24"/>
          <w14:ligatures w14:val="none"/>
        </w:rPr>
        <w:t>’ for more detail</w:t>
      </w:r>
      <w:r w:rsidR="00033147">
        <w:rPr>
          <w:rFonts w:ascii="Arial" w:eastAsia="Arial" w:hAnsi="Arial" w:cs="Times New Roman"/>
          <w:color w:val="003366"/>
          <w:kern w:val="0"/>
          <w:sz w:val="24"/>
          <w:szCs w:val="24"/>
          <w14:ligatures w14:val="none"/>
        </w:rPr>
        <w:t>.</w:t>
      </w:r>
      <w:bookmarkEnd w:id="0"/>
    </w:p>
    <w:p w14:paraId="7109A1C1" w14:textId="77777777" w:rsidR="001B4C32" w:rsidRDefault="001B4C32" w:rsidP="009340E7">
      <w:pPr>
        <w:jc w:val="both"/>
        <w:rPr>
          <w:rFonts w:ascii="Arial" w:eastAsia="Arial" w:hAnsi="Arial" w:cs="Times New Roman"/>
          <w:color w:val="003366"/>
          <w:kern w:val="0"/>
          <w:sz w:val="24"/>
          <w:szCs w:val="24"/>
          <w14:ligatures w14:val="none"/>
        </w:rPr>
      </w:pPr>
    </w:p>
    <w:p w14:paraId="65F65BA9" w14:textId="163B8A00" w:rsidR="009340E7" w:rsidRPr="0003314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99CC"/>
          <w:kern w:val="0"/>
          <w:sz w:val="32"/>
          <w:szCs w:val="32"/>
          <w14:ligatures w14:val="none"/>
        </w:rPr>
        <w:t xml:space="preserve">Meaning of ‘the public’ </w:t>
      </w:r>
    </w:p>
    <w:p w14:paraId="3727594E" w14:textId="448D31AF" w:rsidR="009340E7" w:rsidRPr="009340E7"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3.34 </w:t>
      </w:r>
      <w:r w:rsidR="009340E7" w:rsidRPr="009340E7">
        <w:rPr>
          <w:rFonts w:ascii="Arial" w:eastAsia="Arial" w:hAnsi="Arial" w:cs="Times New Roman"/>
          <w:color w:val="003366"/>
          <w:kern w:val="0"/>
          <w:sz w:val="24"/>
          <w:szCs w:val="24"/>
          <w14:ligatures w14:val="none"/>
        </w:rPr>
        <w:t xml:space="preserve">The meaning of ‘the public’ will need to be considered in relation to the following campaign activities when determining whether spending on the activity is regulated.  </w:t>
      </w:r>
    </w:p>
    <w:p w14:paraId="7B99E949" w14:textId="77777777" w:rsidR="009340E7" w:rsidRPr="009340E7" w:rsidRDefault="009340E7" w:rsidP="001B4C32">
      <w:pPr>
        <w:numPr>
          <w:ilvl w:val="0"/>
          <w:numId w:val="46"/>
        </w:numPr>
        <w:snapToGrid w:val="0"/>
        <w:spacing w:before="120" w:after="120" w:line="240" w:lineRule="auto"/>
        <w:ind w:left="714" w:hanging="357"/>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Canvassing and market research of the public </w:t>
      </w:r>
    </w:p>
    <w:p w14:paraId="5A97A18F" w14:textId="77777777" w:rsidR="009340E7" w:rsidRPr="009340E7" w:rsidRDefault="009340E7" w:rsidP="001B4C32">
      <w:pPr>
        <w:numPr>
          <w:ilvl w:val="0"/>
          <w:numId w:val="46"/>
        </w:numPr>
        <w:snapToGrid w:val="0"/>
        <w:spacing w:before="120" w:after="120" w:line="240" w:lineRule="auto"/>
        <w:ind w:left="714" w:hanging="357"/>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Public rallies and events </w:t>
      </w:r>
    </w:p>
    <w:p w14:paraId="061DD786" w14:textId="77777777" w:rsidR="009340E7" w:rsidRPr="009340E7" w:rsidRDefault="009340E7" w:rsidP="001B4C32">
      <w:pPr>
        <w:numPr>
          <w:ilvl w:val="0"/>
          <w:numId w:val="46"/>
        </w:numPr>
        <w:snapToGrid w:val="0"/>
        <w:spacing w:before="120" w:after="120" w:line="240" w:lineRule="auto"/>
        <w:ind w:left="714" w:hanging="357"/>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production or publication of material</w:t>
      </w:r>
    </w:p>
    <w:p w14:paraId="6B4EAA0C" w14:textId="74258554" w:rsidR="00033147" w:rsidRPr="00FC242A"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3.35 </w:t>
      </w:r>
      <w:r w:rsidR="009340E7" w:rsidRPr="009340E7">
        <w:rPr>
          <w:rFonts w:ascii="Arial" w:eastAsia="Arial" w:hAnsi="Arial" w:cs="Times New Roman"/>
          <w:color w:val="003366"/>
          <w:kern w:val="0"/>
          <w:sz w:val="24"/>
          <w:szCs w:val="24"/>
          <w14:ligatures w14:val="none"/>
        </w:rPr>
        <w:t xml:space="preserve">‘The public’ has no statutory definition and therefore needs to be considered in its ordinary meaning. </w:t>
      </w:r>
    </w:p>
    <w:p w14:paraId="12F69A25" w14:textId="7854E128"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b/>
          <w:bCs/>
          <w:color w:val="003366"/>
          <w:kern w:val="0"/>
          <w:sz w:val="24"/>
          <w:szCs w:val="24"/>
          <w14:ligatures w14:val="none"/>
        </w:rPr>
        <w:t>Canvassing and market research</w:t>
      </w:r>
      <w:r w:rsidRPr="009340E7">
        <w:rPr>
          <w:rFonts w:ascii="Arial" w:eastAsia="Arial" w:hAnsi="Arial" w:cs="Times New Roman"/>
          <w:color w:val="003366"/>
          <w:kern w:val="0"/>
          <w:sz w:val="24"/>
          <w:szCs w:val="24"/>
          <w14:ligatures w14:val="none"/>
        </w:rPr>
        <w:t xml:space="preserve"> </w:t>
      </w:r>
    </w:p>
    <w:p w14:paraId="4B9D013B" w14:textId="2C9ED726" w:rsidR="00033147" w:rsidRPr="00FC242A"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3.36 </w:t>
      </w:r>
      <w:r w:rsidR="009340E7" w:rsidRPr="009340E7">
        <w:rPr>
          <w:rFonts w:ascii="Arial" w:eastAsia="Arial" w:hAnsi="Arial" w:cs="Times New Roman"/>
          <w:color w:val="003366"/>
          <w:kern w:val="0"/>
          <w:sz w:val="24"/>
          <w:szCs w:val="24"/>
          <w14:ligatures w14:val="none"/>
        </w:rPr>
        <w:t>Canvassing and market research that meets the purpose test and take place during a regulated period will only be regulated campaign activity if i</w:t>
      </w:r>
      <w:r w:rsidR="009340E7" w:rsidRPr="00A00518">
        <w:rPr>
          <w:rFonts w:ascii="Arial" w:eastAsia="Arial" w:hAnsi="Arial" w:cs="Times New Roman"/>
          <w:b/>
          <w:bCs/>
          <w:color w:val="003366"/>
          <w:kern w:val="0"/>
          <w:sz w:val="24"/>
          <w:szCs w:val="24"/>
          <w14:ligatures w14:val="none"/>
        </w:rPr>
        <w:t>t seeks the views of or information from the general public.</w:t>
      </w:r>
      <w:r w:rsidR="009340E7" w:rsidRPr="009340E7">
        <w:rPr>
          <w:rFonts w:ascii="Arial" w:eastAsia="Arial" w:hAnsi="Arial" w:cs="Times New Roman"/>
          <w:color w:val="003366"/>
          <w:kern w:val="0"/>
          <w:sz w:val="24"/>
          <w:szCs w:val="24"/>
          <w14:ligatures w14:val="none"/>
        </w:rPr>
        <w:t xml:space="preserve"> </w:t>
      </w:r>
    </w:p>
    <w:p w14:paraId="00218FDD" w14:textId="43DE8B91"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b/>
          <w:bCs/>
          <w:color w:val="003366"/>
          <w:kern w:val="0"/>
          <w:sz w:val="24"/>
          <w:szCs w:val="24"/>
          <w14:ligatures w14:val="none"/>
        </w:rPr>
        <w:t>Rallies and events</w:t>
      </w:r>
      <w:r w:rsidRPr="009340E7">
        <w:rPr>
          <w:rFonts w:ascii="Arial" w:eastAsia="Arial" w:hAnsi="Arial" w:cs="Times New Roman"/>
          <w:color w:val="003366"/>
          <w:kern w:val="0"/>
          <w:sz w:val="24"/>
          <w:szCs w:val="24"/>
          <w14:ligatures w14:val="none"/>
        </w:rPr>
        <w:t xml:space="preserve"> </w:t>
      </w:r>
    </w:p>
    <w:p w14:paraId="2298D2A0" w14:textId="27EDC33D" w:rsidR="009340E7" w:rsidRPr="009340E7"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3.37 </w:t>
      </w:r>
      <w:r w:rsidR="009340E7" w:rsidRPr="009340E7">
        <w:rPr>
          <w:rFonts w:ascii="Arial" w:eastAsia="Arial" w:hAnsi="Arial" w:cs="Times New Roman"/>
          <w:color w:val="003366"/>
          <w:kern w:val="0"/>
          <w:sz w:val="24"/>
          <w:szCs w:val="24"/>
          <w14:ligatures w14:val="none"/>
        </w:rPr>
        <w:t xml:space="preserve">Rallies and events that meet the purpose test and take place during a regulated period will only be regulated campaign activity if they are </w:t>
      </w:r>
      <w:r w:rsidR="009340E7" w:rsidRPr="009340E7">
        <w:rPr>
          <w:rFonts w:ascii="Arial" w:eastAsia="Arial" w:hAnsi="Arial" w:cs="Times New Roman"/>
          <w:b/>
          <w:bCs/>
          <w:color w:val="003366"/>
          <w:kern w:val="0"/>
          <w:sz w:val="24"/>
          <w:szCs w:val="24"/>
          <w14:ligatures w14:val="none"/>
        </w:rPr>
        <w:t xml:space="preserve">open for </w:t>
      </w:r>
      <w:r w:rsidR="009340E7" w:rsidRPr="009340E7">
        <w:rPr>
          <w:rFonts w:ascii="Arial" w:eastAsia="Arial" w:hAnsi="Arial" w:cs="Times New Roman"/>
          <w:b/>
          <w:bCs/>
          <w:color w:val="003366"/>
          <w:kern w:val="0"/>
          <w:sz w:val="24"/>
          <w:szCs w:val="24"/>
          <w:u w:val="single"/>
          <w14:ligatures w14:val="none"/>
        </w:rPr>
        <w:t>anyone</w:t>
      </w:r>
      <w:r w:rsidR="009340E7" w:rsidRPr="009340E7">
        <w:rPr>
          <w:rFonts w:ascii="Arial" w:eastAsia="Arial" w:hAnsi="Arial" w:cs="Times New Roman"/>
          <w:b/>
          <w:bCs/>
          <w:color w:val="003366"/>
          <w:kern w:val="0"/>
          <w:sz w:val="24"/>
          <w:szCs w:val="24"/>
          <w14:ligatures w14:val="none"/>
        </w:rPr>
        <w:t xml:space="preserve"> to hear, see or attend</w:t>
      </w:r>
      <w:r w:rsidR="009340E7" w:rsidRPr="009340E7">
        <w:rPr>
          <w:rFonts w:ascii="Arial" w:eastAsia="Arial" w:hAnsi="Arial" w:cs="Times New Roman"/>
          <w:color w:val="003366"/>
          <w:kern w:val="0"/>
          <w:sz w:val="24"/>
          <w:szCs w:val="24"/>
          <w14:ligatures w14:val="none"/>
        </w:rPr>
        <w:t xml:space="preserve">. </w:t>
      </w:r>
    </w:p>
    <w:p w14:paraId="33F06632" w14:textId="02213E68" w:rsidR="00033147" w:rsidRPr="00800FD4"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3.38 </w:t>
      </w:r>
      <w:r w:rsidR="009340E7" w:rsidRPr="009340E7">
        <w:rPr>
          <w:rFonts w:ascii="Arial" w:eastAsia="Arial" w:hAnsi="Arial" w:cs="Times New Roman"/>
          <w:color w:val="003366"/>
          <w:kern w:val="0"/>
          <w:sz w:val="24"/>
          <w:szCs w:val="24"/>
          <w14:ligatures w14:val="none"/>
        </w:rPr>
        <w:t xml:space="preserve">Where access to the rally or public event is limited by the non-party campaigner so that the general public are unable to take part, this will not be regulated. </w:t>
      </w:r>
    </w:p>
    <w:p w14:paraId="166A9524" w14:textId="6145202E"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 xml:space="preserve">The production or publication of material </w:t>
      </w:r>
    </w:p>
    <w:p w14:paraId="11E84818" w14:textId="6A576886" w:rsidR="009340E7" w:rsidRPr="004457E6" w:rsidRDefault="002D1796" w:rsidP="009340E7">
      <w:pPr>
        <w:jc w:val="both"/>
        <w:rPr>
          <w:rFonts w:ascii="Arial" w:eastAsia="Arial" w:hAnsi="Arial" w:cs="Times New Roman"/>
          <w:color w:val="002060"/>
          <w:kern w:val="0"/>
          <w:sz w:val="24"/>
          <w:szCs w:val="24"/>
          <w14:ligatures w14:val="none"/>
        </w:rPr>
      </w:pPr>
      <w:r>
        <w:rPr>
          <w:rFonts w:ascii="Arial" w:eastAsia="Arial" w:hAnsi="Arial" w:cs="Times New Roman"/>
          <w:color w:val="003366"/>
          <w:kern w:val="0"/>
          <w:sz w:val="24"/>
          <w:szCs w:val="24"/>
          <w14:ligatures w14:val="none"/>
        </w:rPr>
        <w:lastRenderedPageBreak/>
        <w:t xml:space="preserve">3.39 </w:t>
      </w:r>
      <w:r w:rsidR="009340E7" w:rsidRPr="009340E7">
        <w:rPr>
          <w:rFonts w:ascii="Arial" w:eastAsia="Arial" w:hAnsi="Arial" w:cs="Times New Roman"/>
          <w:color w:val="003366"/>
          <w:kern w:val="0"/>
          <w:sz w:val="24"/>
          <w:szCs w:val="24"/>
          <w14:ligatures w14:val="none"/>
        </w:rPr>
        <w:t xml:space="preserve">Campaign material will only be </w:t>
      </w:r>
      <w:r w:rsidR="009340E7" w:rsidRPr="004457E6">
        <w:rPr>
          <w:rFonts w:ascii="Arial" w:eastAsia="Arial" w:hAnsi="Arial" w:cs="Times New Roman"/>
          <w:color w:val="002060"/>
          <w:kern w:val="0"/>
          <w:sz w:val="24"/>
          <w:szCs w:val="24"/>
          <w14:ligatures w14:val="none"/>
        </w:rPr>
        <w:t xml:space="preserve">regulated campaign activity if the </w:t>
      </w:r>
      <w:r w:rsidR="0D4271C1" w:rsidRPr="004457E6">
        <w:rPr>
          <w:rFonts w:ascii="Arial" w:eastAsia="Arial" w:hAnsi="Arial" w:cs="Times New Roman"/>
          <w:color w:val="002060"/>
          <w:kern w:val="0"/>
          <w:sz w:val="24"/>
          <w:szCs w:val="24"/>
          <w14:ligatures w14:val="none"/>
        </w:rPr>
        <w:t xml:space="preserve">campaign </w:t>
      </w:r>
      <w:r w:rsidR="009340E7" w:rsidRPr="004457E6">
        <w:rPr>
          <w:rFonts w:ascii="Arial" w:eastAsia="Arial" w:hAnsi="Arial" w:cs="Times New Roman"/>
          <w:color w:val="002060"/>
          <w:kern w:val="0"/>
          <w:sz w:val="24"/>
          <w:szCs w:val="24"/>
          <w14:ligatures w14:val="none"/>
        </w:rPr>
        <w:t xml:space="preserve">material is </w:t>
      </w:r>
      <w:r w:rsidR="009340E7" w:rsidRPr="004457E6">
        <w:rPr>
          <w:rFonts w:ascii="Arial" w:eastAsia="Arial" w:hAnsi="Arial" w:cs="Times New Roman"/>
          <w:b/>
          <w:bCs/>
          <w:color w:val="002060"/>
          <w:kern w:val="0"/>
          <w:sz w:val="24"/>
          <w:szCs w:val="24"/>
          <w14:ligatures w14:val="none"/>
        </w:rPr>
        <w:t xml:space="preserve">made available to the public or any section of the public </w:t>
      </w:r>
      <w:r w:rsidR="009340E7" w:rsidRPr="004457E6">
        <w:rPr>
          <w:rFonts w:ascii="Arial" w:eastAsia="Arial" w:hAnsi="Arial" w:cs="Times New Roman"/>
          <w:color w:val="002060"/>
          <w:kern w:val="0"/>
          <w:sz w:val="24"/>
          <w:szCs w:val="24"/>
          <w14:ligatures w14:val="none"/>
        </w:rPr>
        <w:t xml:space="preserve">by the non-party campaigner. </w:t>
      </w:r>
    </w:p>
    <w:p w14:paraId="78D76CA4" w14:textId="6F952A10" w:rsidR="001B4C32" w:rsidRPr="004457E6" w:rsidRDefault="002D1796" w:rsidP="009340E7">
      <w:pPr>
        <w:jc w:val="both"/>
        <w:rPr>
          <w:rFonts w:ascii="Arial" w:eastAsia="Arial" w:hAnsi="Arial" w:cs="Times New Roman"/>
          <w:color w:val="002060"/>
          <w:kern w:val="0"/>
          <w:sz w:val="24"/>
          <w:szCs w:val="24"/>
          <w14:ligatures w14:val="none"/>
        </w:rPr>
      </w:pPr>
      <w:r w:rsidRPr="004457E6">
        <w:rPr>
          <w:rFonts w:ascii="Arial" w:eastAsia="Arial" w:hAnsi="Arial" w:cs="Times New Roman"/>
          <w:color w:val="002060"/>
          <w:kern w:val="0"/>
          <w:sz w:val="24"/>
          <w:szCs w:val="24"/>
          <w14:ligatures w14:val="none"/>
        </w:rPr>
        <w:t xml:space="preserve">3.40 </w:t>
      </w:r>
      <w:r w:rsidR="009340E7" w:rsidRPr="004457E6">
        <w:rPr>
          <w:rFonts w:ascii="Arial" w:eastAsia="Arial" w:hAnsi="Arial" w:cs="Times New Roman"/>
          <w:color w:val="002060"/>
          <w:kern w:val="0"/>
          <w:sz w:val="24"/>
          <w:szCs w:val="24"/>
          <w14:ligatures w14:val="none"/>
        </w:rPr>
        <w:t xml:space="preserve">Whether the material is publicly available is determined by who has access to that material: </w:t>
      </w:r>
    </w:p>
    <w:p w14:paraId="1FF5D228" w14:textId="77777777" w:rsidR="009340E7" w:rsidRPr="009340E7" w:rsidRDefault="009340E7" w:rsidP="00456935">
      <w:pPr>
        <w:numPr>
          <w:ilvl w:val="0"/>
          <w:numId w:val="47"/>
        </w:numPr>
        <w:contextualSpacing/>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Campaign material that is made available to the public or a section of the public</w:t>
      </w:r>
    </w:p>
    <w:p w14:paraId="348C12B6" w14:textId="63298CBB" w:rsidR="009340E7" w:rsidRPr="009340E7" w:rsidRDefault="00AE2B89" w:rsidP="007651B9">
      <w:pPr>
        <w:ind w:left="72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3.41 </w:t>
      </w:r>
      <w:r w:rsidR="009340E7" w:rsidRPr="009340E7">
        <w:rPr>
          <w:rFonts w:ascii="Arial" w:eastAsia="Arial" w:hAnsi="Arial" w:cs="Times New Roman"/>
          <w:color w:val="003366"/>
          <w:kern w:val="0"/>
          <w:sz w:val="24"/>
          <w:szCs w:val="24"/>
          <w14:ligatures w14:val="none"/>
        </w:rPr>
        <w:t>Campaign material that is made available for the public or a section of the public to hear or see will be public and will be regulated campaign activity if it also meets the purpose test and takes place during a regulated period. This applies regardless of the means by which the material is distributed</w:t>
      </w:r>
      <w:r w:rsidR="7AE219DE" w:rsidRPr="009340E7">
        <w:rPr>
          <w:rFonts w:ascii="Arial" w:eastAsia="Arial" w:hAnsi="Arial" w:cs="Times New Roman"/>
          <w:color w:val="003366"/>
          <w:kern w:val="0"/>
          <w:sz w:val="24"/>
          <w:szCs w:val="24"/>
          <w14:ligatures w14:val="none"/>
        </w:rPr>
        <w:t>, for example by print or digitally</w:t>
      </w:r>
      <w:r w:rsidR="009340E7" w:rsidRPr="009340E7">
        <w:rPr>
          <w:rFonts w:ascii="Arial" w:eastAsia="Arial" w:hAnsi="Arial" w:cs="Times New Roman"/>
          <w:color w:val="003366"/>
          <w:kern w:val="0"/>
          <w:sz w:val="24"/>
          <w:szCs w:val="24"/>
          <w14:ligatures w14:val="none"/>
        </w:rPr>
        <w:t xml:space="preserve">. </w:t>
      </w:r>
    </w:p>
    <w:p w14:paraId="7CB6A336" w14:textId="77777777" w:rsidR="009340E7" w:rsidRPr="009340E7" w:rsidRDefault="009340E7" w:rsidP="00456935">
      <w:pPr>
        <w:numPr>
          <w:ilvl w:val="0"/>
          <w:numId w:val="47"/>
        </w:numPr>
        <w:contextualSpacing/>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Campaign material that is only made available to people who have chosen to receive the information</w:t>
      </w:r>
    </w:p>
    <w:p w14:paraId="05A03952" w14:textId="026806C6" w:rsidR="009340E7" w:rsidRPr="009340E7" w:rsidRDefault="00AE2B89" w:rsidP="007651B9">
      <w:pPr>
        <w:ind w:left="72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3.42 </w:t>
      </w:r>
      <w:r w:rsidR="009340E7" w:rsidRPr="009340E7">
        <w:rPr>
          <w:rFonts w:ascii="Arial" w:eastAsia="Arial" w:hAnsi="Arial" w:cs="Times New Roman"/>
          <w:color w:val="003366"/>
          <w:kern w:val="0"/>
          <w:sz w:val="24"/>
          <w:szCs w:val="24"/>
          <w14:ligatures w14:val="none"/>
        </w:rPr>
        <w:t xml:space="preserve">Campaign material that is </w:t>
      </w:r>
      <w:r w:rsidR="009340E7" w:rsidRPr="009340E7">
        <w:rPr>
          <w:rFonts w:ascii="Arial" w:eastAsia="Arial" w:hAnsi="Arial" w:cs="Times New Roman"/>
          <w:b/>
          <w:bCs/>
          <w:color w:val="003366"/>
          <w:kern w:val="0"/>
          <w:sz w:val="24"/>
          <w:szCs w:val="24"/>
          <w14:ligatures w14:val="none"/>
        </w:rPr>
        <w:t>only</w:t>
      </w:r>
      <w:r w:rsidR="009340E7" w:rsidRPr="009340E7">
        <w:rPr>
          <w:rFonts w:ascii="Arial" w:eastAsia="Arial" w:hAnsi="Arial" w:cs="Times New Roman"/>
          <w:color w:val="003366"/>
          <w:kern w:val="0"/>
          <w:sz w:val="24"/>
          <w:szCs w:val="24"/>
          <w14:ligatures w14:val="none"/>
        </w:rPr>
        <w:t xml:space="preserve"> made available by the non-party campaigner to a closed group of members or people who have chosen to receive the information, will not be regulated. </w:t>
      </w:r>
    </w:p>
    <w:p w14:paraId="6EC3A513" w14:textId="75D2815E" w:rsidR="009340E7" w:rsidRPr="009340E7" w:rsidRDefault="00AE2B89" w:rsidP="007651B9">
      <w:pPr>
        <w:ind w:left="72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3.43 </w:t>
      </w:r>
      <w:r w:rsidR="009340E7" w:rsidRPr="009340E7">
        <w:rPr>
          <w:rFonts w:ascii="Arial" w:eastAsia="Arial" w:hAnsi="Arial" w:cs="Times New Roman"/>
          <w:color w:val="003366"/>
          <w:kern w:val="0"/>
          <w:sz w:val="24"/>
          <w:szCs w:val="24"/>
          <w14:ligatures w14:val="none"/>
        </w:rPr>
        <w:t>Where access to campaign</w:t>
      </w:r>
      <w:r w:rsidR="009340E7" w:rsidRPr="009340E7">
        <w:rPr>
          <w:rFonts w:ascii="Arial" w:eastAsia="Arial" w:hAnsi="Arial" w:cs="Times New Roman"/>
          <w:b/>
          <w:bCs/>
          <w:color w:val="003366"/>
          <w:kern w:val="0"/>
          <w:sz w:val="24"/>
          <w:szCs w:val="24"/>
          <w14:ligatures w14:val="none"/>
        </w:rPr>
        <w:t xml:space="preserve"> </w:t>
      </w:r>
      <w:r w:rsidR="009340E7" w:rsidRPr="009340E7">
        <w:rPr>
          <w:rFonts w:ascii="Arial" w:eastAsia="Arial" w:hAnsi="Arial" w:cs="Times New Roman"/>
          <w:color w:val="003366"/>
          <w:kern w:val="0"/>
          <w:sz w:val="24"/>
          <w:szCs w:val="24"/>
          <w14:ligatures w14:val="none"/>
        </w:rPr>
        <w:t>material is limited in such a way that the public would not be able to access that material, this is not</w:t>
      </w:r>
      <w:r w:rsidR="009340E7" w:rsidRPr="009340E7">
        <w:rPr>
          <w:rFonts w:ascii="Arial" w:eastAsia="Arial" w:hAnsi="Arial" w:cs="Times New Roman"/>
          <w:kern w:val="0"/>
          <w:sz w:val="16"/>
          <w:szCs w:val="16"/>
          <w14:ligatures w14:val="none"/>
        </w:rPr>
        <w:t xml:space="preserve"> </w:t>
      </w:r>
      <w:r w:rsidR="009340E7" w:rsidRPr="009340E7">
        <w:rPr>
          <w:rFonts w:ascii="Arial" w:eastAsia="Arial" w:hAnsi="Arial" w:cs="Times New Roman"/>
          <w:color w:val="003366"/>
          <w:kern w:val="0"/>
          <w:sz w:val="24"/>
          <w:szCs w:val="24"/>
          <w14:ligatures w14:val="none"/>
        </w:rPr>
        <w:t xml:space="preserve">regulated campaign activity. This applies regardless of the means by which the material is distributed, for example by print or digitally.  </w:t>
      </w:r>
    </w:p>
    <w:p w14:paraId="62A0C322" w14:textId="60B4AD15" w:rsidR="009340E7" w:rsidRPr="009340E7" w:rsidRDefault="00AE2B89" w:rsidP="007651B9">
      <w:pPr>
        <w:ind w:left="720"/>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3.44 </w:t>
      </w:r>
      <w:r w:rsidR="009340E7" w:rsidRPr="009340E7">
        <w:rPr>
          <w:rFonts w:ascii="Arial" w:eastAsia="Arial" w:hAnsi="Arial" w:cs="Times New Roman"/>
          <w:color w:val="003366"/>
          <w:kern w:val="0"/>
          <w:sz w:val="24"/>
          <w:szCs w:val="24"/>
          <w14:ligatures w14:val="none"/>
        </w:rPr>
        <w:t>Where access to campaign</w:t>
      </w:r>
      <w:r w:rsidR="009340E7" w:rsidRPr="009340E7">
        <w:rPr>
          <w:rFonts w:ascii="Arial" w:eastAsia="Arial" w:hAnsi="Arial" w:cs="Times New Roman"/>
          <w:b/>
          <w:bCs/>
          <w:color w:val="003366"/>
          <w:kern w:val="0"/>
          <w:sz w:val="24"/>
          <w:szCs w:val="24"/>
          <w14:ligatures w14:val="none"/>
        </w:rPr>
        <w:t xml:space="preserve"> </w:t>
      </w:r>
      <w:r w:rsidR="009340E7" w:rsidRPr="009340E7">
        <w:rPr>
          <w:rFonts w:ascii="Arial" w:eastAsia="Arial" w:hAnsi="Arial" w:cs="Times New Roman"/>
          <w:color w:val="003366"/>
          <w:kern w:val="0"/>
          <w:sz w:val="24"/>
          <w:szCs w:val="24"/>
          <w14:ligatures w14:val="none"/>
        </w:rPr>
        <w:t xml:space="preserve">material is restricted by the non-party campaigner to a group of people who have signed up to receive that material, those activities will not be regulated. For example, where access is restricted to members, or supporters, this will not be regulated.  </w:t>
      </w:r>
    </w:p>
    <w:p w14:paraId="4C6AEBA8" w14:textId="77777777" w:rsidR="009340E7" w:rsidRPr="009340E7" w:rsidRDefault="009340E7" w:rsidP="009340E7">
      <w:pPr>
        <w:jc w:val="both"/>
        <w:rPr>
          <w:rFonts w:ascii="Arial" w:eastAsia="Arial" w:hAnsi="Arial" w:cs="Times New Roman"/>
          <w:color w:val="003366"/>
          <w:kern w:val="0"/>
          <w:sz w:val="24"/>
          <w:szCs w:val="24"/>
          <w14:ligatures w14:val="none"/>
        </w:rPr>
      </w:pPr>
    </w:p>
    <w:p w14:paraId="3CDF72FC" w14:textId="62993AB9" w:rsidR="009340E7" w:rsidRPr="00AB406A" w:rsidRDefault="0DBDE34E" w:rsidP="00AB406A">
      <w:pPr>
        <w:rPr>
          <w:rFonts w:ascii="Arial" w:eastAsia="Arial" w:hAnsi="Arial" w:cs="Times New Roman"/>
          <w:color w:val="003057"/>
          <w:kern w:val="0"/>
          <w:sz w:val="48"/>
          <w:szCs w:val="48"/>
          <w14:ligatures w14:val="none"/>
        </w:rPr>
      </w:pPr>
      <w:r w:rsidRPr="00AB406A">
        <w:rPr>
          <w:rFonts w:ascii="Arial" w:eastAsia="Arial" w:hAnsi="Arial" w:cs="Times New Roman"/>
          <w:color w:val="003057"/>
          <w:sz w:val="48"/>
          <w:szCs w:val="48"/>
        </w:rPr>
        <w:t>What are the notification and reporting requirements?</w:t>
      </w:r>
    </w:p>
    <w:p w14:paraId="634AF70D" w14:textId="76FF9003" w:rsidR="009340E7" w:rsidRPr="009340E7" w:rsidRDefault="69F7C3D6" w:rsidP="37FBD6EE">
      <w:pPr>
        <w:jc w:val="both"/>
        <w:rPr>
          <w:rFonts w:ascii="Arial" w:eastAsia="Arial" w:hAnsi="Arial" w:cs="Times New Roman"/>
          <w:color w:val="0099CC"/>
          <w:kern w:val="0"/>
          <w:sz w:val="32"/>
          <w:szCs w:val="32"/>
          <w14:ligatures w14:val="none"/>
        </w:rPr>
      </w:pPr>
      <w:r w:rsidRPr="20C00EE2" w:rsidDel="4DA378F6">
        <w:rPr>
          <w:rFonts w:ascii="Arial" w:eastAsia="Arial" w:hAnsi="Arial" w:cs="Times New Roman"/>
          <w:color w:val="0099CC"/>
          <w:sz w:val="32"/>
          <w:szCs w:val="32"/>
        </w:rPr>
        <w:t>Notification</w:t>
      </w:r>
      <w:r w:rsidR="35512755" w:rsidRPr="009340E7">
        <w:rPr>
          <w:rFonts w:ascii="Arial" w:eastAsia="Arial" w:hAnsi="Arial" w:cs="Times New Roman"/>
          <w:color w:val="0099CC"/>
          <w:kern w:val="0"/>
          <w:sz w:val="32"/>
          <w:szCs w:val="32"/>
          <w14:ligatures w14:val="none"/>
        </w:rPr>
        <w:t xml:space="preserve"> threshold</w:t>
      </w:r>
      <w:r w:rsidR="3211EA29" w:rsidRPr="009340E7">
        <w:rPr>
          <w:rFonts w:ascii="Arial" w:eastAsia="Arial" w:hAnsi="Arial" w:cs="Times New Roman"/>
          <w:color w:val="0099CC"/>
          <w:kern w:val="0"/>
          <w:sz w:val="32"/>
          <w:szCs w:val="32"/>
          <w14:ligatures w14:val="none"/>
        </w:rPr>
        <w:t xml:space="preserve"> </w:t>
      </w:r>
    </w:p>
    <w:p w14:paraId="4DF48ED4" w14:textId="59E01041" w:rsidR="009340E7" w:rsidRPr="009340E7"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sz w:val="24"/>
          <w:szCs w:val="24"/>
        </w:rPr>
        <w:t xml:space="preserve">4.1 </w:t>
      </w:r>
      <w:r w:rsidR="27EB3E51" w:rsidRPr="7E47EFDE" w:rsidDel="009340E7">
        <w:rPr>
          <w:rFonts w:ascii="Arial" w:eastAsia="Arial" w:hAnsi="Arial" w:cs="Times New Roman"/>
          <w:color w:val="003366"/>
          <w:sz w:val="24"/>
          <w:szCs w:val="24"/>
        </w:rPr>
        <w:t>N</w:t>
      </w:r>
      <w:r w:rsidR="27EB3E51" w:rsidRPr="009340E7">
        <w:rPr>
          <w:rFonts w:ascii="Arial" w:eastAsia="Arial" w:hAnsi="Arial" w:cs="Times New Roman"/>
          <w:color w:val="003366"/>
          <w:kern w:val="0"/>
          <w:sz w:val="24"/>
          <w:szCs w:val="24"/>
          <w14:ligatures w14:val="none"/>
        </w:rPr>
        <w:t xml:space="preserve">on-party campaigners intending to spend more than £10,000 on regulated campaign activity in the regulated period before an election to the Senedd must </w:t>
      </w:r>
      <w:r w:rsidR="27EB3E51" w:rsidRPr="78F6B340">
        <w:rPr>
          <w:rFonts w:ascii="Arial" w:eastAsia="Arial" w:hAnsi="Arial" w:cs="Times New Roman"/>
          <w:color w:val="003366"/>
          <w:sz w:val="24"/>
          <w:szCs w:val="24"/>
        </w:rPr>
        <w:t>submit</w:t>
      </w:r>
      <w:r w:rsidR="27EB3E51" w:rsidRPr="6F8A3ACE" w:rsidDel="009340E7">
        <w:rPr>
          <w:rFonts w:ascii="Arial" w:eastAsia="Arial" w:hAnsi="Arial" w:cs="Times New Roman"/>
          <w:color w:val="003366"/>
          <w:sz w:val="24"/>
          <w:szCs w:val="24"/>
        </w:rPr>
        <w:t xml:space="preserve"> a notification to</w:t>
      </w:r>
      <w:r w:rsidR="27EB3E51" w:rsidRPr="009340E7">
        <w:rPr>
          <w:rFonts w:ascii="Arial" w:eastAsia="Arial" w:hAnsi="Arial" w:cs="Times New Roman"/>
          <w:color w:val="003366"/>
          <w:kern w:val="0"/>
          <w:sz w:val="24"/>
          <w:szCs w:val="24"/>
          <w14:ligatures w14:val="none"/>
        </w:rPr>
        <w:t xml:space="preserve"> the Commission</w:t>
      </w:r>
      <w:r w:rsidR="42DABC43" w:rsidRPr="37FBD6EE">
        <w:rPr>
          <w:rFonts w:ascii="Arial" w:eastAsia="Arial" w:hAnsi="Arial" w:cs="Times New Roman"/>
          <w:color w:val="003366"/>
          <w:sz w:val="24"/>
          <w:szCs w:val="24"/>
        </w:rPr>
        <w:t>.</w:t>
      </w:r>
      <w:r w:rsidR="009340E7" w:rsidRPr="009340E7">
        <w:rPr>
          <w:rFonts w:ascii="Arial" w:eastAsia="Arial" w:hAnsi="Arial" w:cs="Times New Roman"/>
          <w:color w:val="003366"/>
          <w:kern w:val="0"/>
          <w:sz w:val="24"/>
          <w:szCs w:val="24"/>
          <w:vertAlign w:val="superscript"/>
          <w14:ligatures w14:val="none"/>
        </w:rPr>
        <w:footnoteReference w:id="21"/>
      </w:r>
      <w:r w:rsidR="27EB3E51" w:rsidRPr="009340E7">
        <w:rPr>
          <w:rFonts w:ascii="Arial" w:eastAsia="Arial" w:hAnsi="Arial" w:cs="Times New Roman"/>
          <w:color w:val="003366"/>
          <w:kern w:val="0"/>
          <w:sz w:val="24"/>
          <w:szCs w:val="24"/>
          <w14:ligatures w14:val="none"/>
        </w:rPr>
        <w:t xml:space="preserve"> Th</w:t>
      </w:r>
      <w:r w:rsidR="4CDE94F2" w:rsidRPr="37FBD6EE">
        <w:rPr>
          <w:rFonts w:ascii="Arial" w:eastAsia="Arial" w:hAnsi="Arial" w:cs="Times New Roman"/>
          <w:color w:val="003366"/>
          <w:sz w:val="24"/>
          <w:szCs w:val="24"/>
        </w:rPr>
        <w:t>is is referred to in this Code as the</w:t>
      </w:r>
      <w:r w:rsidR="27EB3E51" w:rsidRPr="009340E7">
        <w:rPr>
          <w:rFonts w:ascii="Arial" w:eastAsia="Arial" w:hAnsi="Arial" w:cs="Times New Roman"/>
          <w:color w:val="003366"/>
          <w:kern w:val="0"/>
          <w:sz w:val="24"/>
          <w:szCs w:val="24"/>
          <w14:ligatures w14:val="none"/>
        </w:rPr>
        <w:t xml:space="preserve"> ‘</w:t>
      </w:r>
      <w:r w:rsidR="27EB3E51" w:rsidRPr="6F8A3ACE" w:rsidDel="009340E7">
        <w:rPr>
          <w:rFonts w:ascii="Arial" w:eastAsia="Arial" w:hAnsi="Arial" w:cs="Times New Roman"/>
          <w:b/>
          <w:bCs/>
          <w:color w:val="003366"/>
          <w:sz w:val="24"/>
          <w:szCs w:val="24"/>
        </w:rPr>
        <w:t>notification</w:t>
      </w:r>
      <w:r w:rsidR="27EB3E51" w:rsidRPr="009340E7">
        <w:rPr>
          <w:rFonts w:ascii="Arial" w:eastAsia="Arial" w:hAnsi="Arial" w:cs="Times New Roman"/>
          <w:color w:val="003366"/>
          <w:kern w:val="0"/>
          <w:sz w:val="24"/>
          <w:szCs w:val="24"/>
          <w14:ligatures w14:val="none"/>
        </w:rPr>
        <w:t xml:space="preserve"> </w:t>
      </w:r>
      <w:r w:rsidR="27EB3E51" w:rsidRPr="009340E7">
        <w:rPr>
          <w:rFonts w:ascii="Arial" w:eastAsia="Arial" w:hAnsi="Arial" w:cs="Times New Roman"/>
          <w:b/>
          <w:bCs/>
          <w:color w:val="003366"/>
          <w:kern w:val="0"/>
          <w:sz w:val="24"/>
          <w:szCs w:val="24"/>
          <w14:ligatures w14:val="none"/>
        </w:rPr>
        <w:t>threshold’</w:t>
      </w:r>
      <w:r w:rsidR="27EB3E51" w:rsidRPr="009340E7">
        <w:rPr>
          <w:rFonts w:ascii="Arial" w:eastAsia="Arial" w:hAnsi="Arial" w:cs="Times New Roman"/>
          <w:color w:val="003366"/>
          <w:kern w:val="0"/>
          <w:sz w:val="24"/>
          <w:szCs w:val="24"/>
          <w14:ligatures w14:val="none"/>
        </w:rPr>
        <w:t>.</w:t>
      </w:r>
      <w:r w:rsidR="2D6F3DAB" w:rsidRPr="37FBD6EE">
        <w:rPr>
          <w:rFonts w:ascii="Arial" w:eastAsia="Arial" w:hAnsi="Arial" w:cs="Times New Roman"/>
          <w:color w:val="003366"/>
          <w:sz w:val="24"/>
          <w:szCs w:val="24"/>
        </w:rPr>
        <w:t xml:space="preserve"> In Commission guidance </w:t>
      </w:r>
      <w:r w:rsidR="37D6A167" w:rsidRPr="37FBD6EE">
        <w:rPr>
          <w:rFonts w:ascii="Arial" w:eastAsia="Arial" w:hAnsi="Arial" w:cs="Times New Roman"/>
          <w:color w:val="003366"/>
          <w:sz w:val="24"/>
          <w:szCs w:val="24"/>
        </w:rPr>
        <w:t xml:space="preserve">or correspondence </w:t>
      </w:r>
      <w:r w:rsidR="48294D6C" w:rsidRPr="37FBD6EE">
        <w:rPr>
          <w:rFonts w:ascii="Arial" w:eastAsia="Arial" w:hAnsi="Arial" w:cs="Times New Roman"/>
          <w:color w:val="003366"/>
          <w:sz w:val="24"/>
          <w:szCs w:val="24"/>
        </w:rPr>
        <w:t xml:space="preserve">with the Commission </w:t>
      </w:r>
      <w:r w:rsidR="2D6F3DAB" w:rsidRPr="37FBD6EE">
        <w:rPr>
          <w:rFonts w:ascii="Arial" w:eastAsia="Arial" w:hAnsi="Arial" w:cs="Times New Roman"/>
          <w:color w:val="003366"/>
          <w:sz w:val="24"/>
          <w:szCs w:val="24"/>
        </w:rPr>
        <w:t xml:space="preserve">you may see this referred to as the ’registration threshold’. </w:t>
      </w:r>
    </w:p>
    <w:p w14:paraId="3A184471" w14:textId="4CD3BA1B" w:rsidR="009340E7" w:rsidRPr="009340E7" w:rsidRDefault="27EB3E51" w:rsidP="37FBD6EE">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Eligible non-party campaigners</w:t>
      </w:r>
    </w:p>
    <w:p w14:paraId="2176C515" w14:textId="7CD8E995" w:rsidR="009340E7" w:rsidRPr="009340E7" w:rsidRDefault="002D1796" w:rsidP="7E47EFDE">
      <w:pPr>
        <w:rPr>
          <w:rFonts w:ascii="Arial" w:eastAsia="Arial" w:hAnsi="Arial" w:cs="Arial"/>
          <w:color w:val="002060"/>
          <w:kern w:val="0"/>
          <w:sz w:val="24"/>
          <w:szCs w:val="24"/>
          <w14:ligatures w14:val="none"/>
        </w:rPr>
      </w:pPr>
      <w:r>
        <w:rPr>
          <w:rFonts w:ascii="Arial" w:eastAsia="Arial" w:hAnsi="Arial" w:cs="Arial"/>
          <w:color w:val="003366"/>
          <w:kern w:val="0"/>
          <w:sz w:val="24"/>
          <w:szCs w:val="24"/>
          <w14:ligatures w14:val="none"/>
        </w:rPr>
        <w:lastRenderedPageBreak/>
        <w:t xml:space="preserve">4.2 </w:t>
      </w:r>
      <w:r w:rsidR="009340E7" w:rsidRPr="009340E7">
        <w:rPr>
          <w:rFonts w:ascii="Arial" w:eastAsia="Arial" w:hAnsi="Arial" w:cs="Arial"/>
          <w:color w:val="003366"/>
          <w:kern w:val="0"/>
          <w:sz w:val="24"/>
          <w:szCs w:val="24"/>
          <w14:ligatures w14:val="none"/>
        </w:rPr>
        <w:t xml:space="preserve">Non-party </w:t>
      </w:r>
      <w:r w:rsidR="009340E7" w:rsidRPr="004457E6">
        <w:rPr>
          <w:rFonts w:ascii="Arial" w:eastAsia="Arial" w:hAnsi="Arial" w:cs="Arial"/>
          <w:color w:val="002060"/>
          <w:kern w:val="0"/>
          <w:sz w:val="24"/>
          <w:szCs w:val="24"/>
          <w14:ligatures w14:val="none"/>
        </w:rPr>
        <w:t xml:space="preserve">campaigners are not permitted to spend more than £700 on regulated campaign activity unless they are eligible to </w:t>
      </w:r>
      <w:r w:rsidR="009340E7" w:rsidRPr="004457E6" w:rsidDel="009340E7">
        <w:rPr>
          <w:rFonts w:ascii="Arial" w:eastAsia="Arial" w:hAnsi="Arial" w:cs="Arial"/>
          <w:color w:val="002060"/>
          <w:sz w:val="24"/>
          <w:szCs w:val="24"/>
        </w:rPr>
        <w:t>give a notification</w:t>
      </w:r>
      <w:r w:rsidR="009340E7" w:rsidRPr="004457E6">
        <w:rPr>
          <w:rFonts w:ascii="Arial" w:eastAsia="Arial" w:hAnsi="Arial" w:cs="Arial"/>
          <w:color w:val="002060"/>
          <w:kern w:val="0"/>
          <w:sz w:val="24"/>
          <w:szCs w:val="24"/>
          <w14:ligatures w14:val="none"/>
        </w:rPr>
        <w:t xml:space="preserve"> the Commission by virtue of s</w:t>
      </w:r>
      <w:r w:rsidR="5C356CCB" w:rsidRPr="004457E6">
        <w:rPr>
          <w:rFonts w:ascii="Arial" w:eastAsia="Arial" w:hAnsi="Arial" w:cs="Arial"/>
          <w:color w:val="002060"/>
          <w:kern w:val="0"/>
          <w:sz w:val="24"/>
          <w:szCs w:val="24"/>
          <w14:ligatures w14:val="none"/>
        </w:rPr>
        <w:t xml:space="preserve">ection </w:t>
      </w:r>
      <w:r w:rsidR="009340E7" w:rsidRPr="004457E6">
        <w:rPr>
          <w:rFonts w:ascii="Arial" w:eastAsia="Arial" w:hAnsi="Arial" w:cs="Arial"/>
          <w:color w:val="002060"/>
          <w:kern w:val="0"/>
          <w:sz w:val="24"/>
          <w:szCs w:val="24"/>
          <w14:ligatures w14:val="none"/>
        </w:rPr>
        <w:t>88(2) PPERA. Only individuals or organisations described in s</w:t>
      </w:r>
      <w:r w:rsidR="047B84DE" w:rsidRPr="004457E6">
        <w:rPr>
          <w:rFonts w:ascii="Arial" w:eastAsia="Arial" w:hAnsi="Arial" w:cs="Arial"/>
          <w:color w:val="002060"/>
          <w:kern w:val="0"/>
          <w:sz w:val="24"/>
          <w:szCs w:val="24"/>
          <w14:ligatures w14:val="none"/>
        </w:rPr>
        <w:t xml:space="preserve">ection </w:t>
      </w:r>
      <w:r w:rsidR="009340E7" w:rsidRPr="004457E6">
        <w:rPr>
          <w:rFonts w:ascii="Arial" w:eastAsia="Arial" w:hAnsi="Arial" w:cs="Arial"/>
          <w:color w:val="002060"/>
          <w:kern w:val="0"/>
          <w:sz w:val="24"/>
          <w:szCs w:val="24"/>
          <w14:ligatures w14:val="none"/>
        </w:rPr>
        <w:t xml:space="preserve">88(2) PPERA are eligible to </w:t>
      </w:r>
      <w:r w:rsidR="009340E7" w:rsidRPr="004457E6" w:rsidDel="009340E7">
        <w:rPr>
          <w:rFonts w:ascii="Arial" w:eastAsia="Arial" w:hAnsi="Arial" w:cs="Arial"/>
          <w:color w:val="002060"/>
          <w:sz w:val="24"/>
          <w:szCs w:val="24"/>
        </w:rPr>
        <w:t>submit a notification to</w:t>
      </w:r>
      <w:r w:rsidR="009340E7" w:rsidRPr="004457E6">
        <w:rPr>
          <w:rFonts w:ascii="Arial" w:eastAsia="Arial" w:hAnsi="Arial" w:cs="Arial"/>
          <w:color w:val="002060"/>
          <w:kern w:val="0"/>
          <w:sz w:val="24"/>
          <w:szCs w:val="24"/>
          <w14:ligatures w14:val="none"/>
        </w:rPr>
        <w:t xml:space="preserve"> the </w:t>
      </w:r>
      <w:r w:rsidR="009340E7" w:rsidRPr="009340E7">
        <w:rPr>
          <w:rFonts w:ascii="Arial" w:eastAsia="Arial" w:hAnsi="Arial" w:cs="Arial"/>
          <w:color w:val="002060"/>
          <w:kern w:val="0"/>
          <w:sz w:val="24"/>
          <w:szCs w:val="24"/>
          <w14:ligatures w14:val="none"/>
        </w:rPr>
        <w:t>Commission</w:t>
      </w:r>
      <w:r w:rsidR="00A921DA" w:rsidRPr="00970E6E">
        <w:rPr>
          <w:rFonts w:ascii="Arial" w:eastAsia="Arial" w:hAnsi="Arial" w:cs="Arial"/>
          <w:color w:val="002060"/>
          <w:kern w:val="0"/>
          <w:sz w:val="24"/>
          <w:szCs w:val="24"/>
          <w14:ligatures w14:val="none"/>
        </w:rPr>
        <w:t>.</w:t>
      </w:r>
      <w:r w:rsidR="009340E7" w:rsidRPr="009340E7">
        <w:rPr>
          <w:rFonts w:ascii="Arial" w:eastAsia="Arial" w:hAnsi="Arial" w:cs="Arial"/>
          <w:color w:val="002060"/>
          <w:kern w:val="0"/>
          <w:sz w:val="24"/>
          <w:szCs w:val="24"/>
          <w:vertAlign w:val="superscript"/>
          <w14:ligatures w14:val="none"/>
        </w:rPr>
        <w:footnoteReference w:id="22"/>
      </w:r>
      <w:r w:rsidR="009340E7" w:rsidRPr="009340E7">
        <w:rPr>
          <w:rFonts w:ascii="Arial" w:eastAsia="Arial" w:hAnsi="Arial" w:cs="Arial"/>
          <w:color w:val="002060"/>
          <w:kern w:val="0"/>
          <w:sz w:val="24"/>
          <w:szCs w:val="24"/>
          <w14:ligatures w14:val="none"/>
        </w:rPr>
        <w:t xml:space="preserve"> </w:t>
      </w:r>
      <w:r w:rsidR="3C8A3730" w:rsidRPr="009340E7">
        <w:rPr>
          <w:rFonts w:ascii="Arial" w:eastAsia="Arial" w:hAnsi="Arial" w:cs="Arial"/>
          <w:color w:val="002060"/>
          <w:kern w:val="0"/>
          <w:sz w:val="24"/>
          <w:szCs w:val="24"/>
          <w14:ligatures w14:val="none"/>
        </w:rPr>
        <w:t>These are:</w:t>
      </w:r>
    </w:p>
    <w:p w14:paraId="31622A77" w14:textId="537D295C" w:rsidR="00674C9A" w:rsidRDefault="00674C9A" w:rsidP="6E3F7D1A">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Arial"/>
          <w:color w:val="002060"/>
          <w:kern w:val="0"/>
          <w:sz w:val="24"/>
          <w:szCs w:val="24"/>
          <w14:ligatures w14:val="none"/>
        </w:rPr>
        <w:t>An individual registered on a UK electoral register or resident in the UK</w:t>
      </w:r>
      <w:r w:rsidRPr="009340E7">
        <w:rPr>
          <w:rFonts w:ascii="Arial" w:eastAsia="Arial" w:hAnsi="Arial" w:cs="Times New Roman"/>
          <w:color w:val="002060"/>
          <w:kern w:val="0"/>
          <w14:ligatures w14:val="none"/>
        </w:rPr>
        <w:t>;</w:t>
      </w:r>
    </w:p>
    <w:p w14:paraId="6473860D" w14:textId="00FAD24B"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UK registered company which is incorporated in the UK and carries on business in the UK; </w:t>
      </w:r>
    </w:p>
    <w:p w14:paraId="3EEA8F3E" w14:textId="28F05C61"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A UK registered trade union</w:t>
      </w:r>
      <w:r w:rsidR="607A9AB5" w:rsidRPr="2905A5A4">
        <w:rPr>
          <w:rFonts w:ascii="Arial" w:eastAsia="Arial" w:hAnsi="Arial" w:cs="Times New Roman"/>
          <w:color w:val="FF0000"/>
          <w:kern w:val="0"/>
          <w:sz w:val="24"/>
          <w:szCs w:val="24"/>
          <w14:ligatures w14:val="none"/>
        </w:rPr>
        <w:t>;</w:t>
      </w:r>
    </w:p>
    <w:p w14:paraId="4786144A" w14:textId="77777777"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UK registered building society; </w:t>
      </w:r>
    </w:p>
    <w:p w14:paraId="7DC541C2" w14:textId="77777777"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UK registered limited liability partnership which carries on business in the UK; </w:t>
      </w:r>
    </w:p>
    <w:p w14:paraId="13789861" w14:textId="069E8E6D"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A UK registered friendly, industrial, or provident society</w:t>
      </w:r>
      <w:r w:rsidR="4CC1B94F" w:rsidRPr="2905A5A4">
        <w:rPr>
          <w:rFonts w:ascii="Arial" w:eastAsia="Arial" w:hAnsi="Arial" w:cs="Times New Roman"/>
          <w:color w:val="FF0000"/>
          <w:kern w:val="0"/>
          <w:sz w:val="24"/>
          <w:szCs w:val="24"/>
          <w14:ligatures w14:val="none"/>
        </w:rPr>
        <w:t>;</w:t>
      </w:r>
    </w:p>
    <w:p w14:paraId="147A801B" w14:textId="2BFD90D8"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An unincorporated association that has its main office in the UK and carries on the majority of its business or other activities in the UK; </w:t>
      </w:r>
    </w:p>
    <w:p w14:paraId="3A914E7F" w14:textId="77777777"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body incorporated by Royal Charter; </w:t>
      </w:r>
    </w:p>
    <w:p w14:paraId="737D2AEF" w14:textId="77777777"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UK charitable incorporated organisation; </w:t>
      </w:r>
    </w:p>
    <w:p w14:paraId="23E519FF" w14:textId="77777777" w:rsidR="009340E7" w:rsidRPr="009340E7" w:rsidRDefault="009340E7" w:rsidP="009340E7">
      <w:pPr>
        <w:numPr>
          <w:ilvl w:val="0"/>
          <w:numId w:val="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 Scottish partnership which carries on business in the UK. </w:t>
      </w:r>
    </w:p>
    <w:p w14:paraId="27231930" w14:textId="77777777" w:rsidR="009340E7" w:rsidRPr="009340E7" w:rsidRDefault="009340E7" w:rsidP="009340E7">
      <w:pPr>
        <w:jc w:val="both"/>
        <w:rPr>
          <w:rFonts w:ascii="Arial" w:eastAsia="Arial" w:hAnsi="Arial" w:cs="Times New Roman"/>
          <w:color w:val="003366"/>
          <w:kern w:val="0"/>
          <w:sz w:val="24"/>
          <w:szCs w:val="24"/>
          <w14:ligatures w14:val="none"/>
        </w:rPr>
      </w:pPr>
    </w:p>
    <w:p w14:paraId="088A2035" w14:textId="775A319D" w:rsidR="009340E7" w:rsidRPr="009340E7" w:rsidRDefault="002D1796" w:rsidP="009340E7">
      <w:pPr>
        <w:rPr>
          <w:rFonts w:ascii="Arial" w:eastAsia="Arial" w:hAnsi="Arial" w:cs="Times New Roman"/>
          <w:kern w:val="0"/>
          <w14:ligatures w14:val="none"/>
        </w:rPr>
      </w:pPr>
      <w:r>
        <w:rPr>
          <w:rFonts w:ascii="Arial" w:eastAsia="Arial" w:hAnsi="Arial" w:cs="Times New Roman"/>
          <w:color w:val="003366"/>
          <w:kern w:val="0"/>
          <w:sz w:val="24"/>
          <w:szCs w:val="24"/>
          <w14:ligatures w14:val="none"/>
        </w:rPr>
        <w:t xml:space="preserve">4.3 </w:t>
      </w:r>
      <w:r w:rsidR="009340E7" w:rsidRPr="009340E7">
        <w:rPr>
          <w:rFonts w:ascii="Arial" w:eastAsia="Arial" w:hAnsi="Arial" w:cs="Times New Roman"/>
          <w:color w:val="003366"/>
          <w:kern w:val="0"/>
          <w:sz w:val="24"/>
          <w:szCs w:val="24"/>
          <w14:ligatures w14:val="none"/>
        </w:rPr>
        <w:t>Organisations are prohibited from registering as both a non-party campaigner and a political part</w:t>
      </w:r>
      <w:r w:rsidR="005D69D6">
        <w:rPr>
          <w:rFonts w:ascii="Arial" w:eastAsia="Arial" w:hAnsi="Arial" w:cs="Times New Roman"/>
          <w:color w:val="003366"/>
          <w:kern w:val="0"/>
          <w:sz w:val="24"/>
          <w:szCs w:val="24"/>
          <w14:ligatures w14:val="none"/>
        </w:rPr>
        <w:t>y.</w:t>
      </w:r>
      <w:r w:rsidR="00B83911">
        <w:rPr>
          <w:rStyle w:val="FootnoteReference"/>
          <w:rFonts w:ascii="Arial" w:eastAsia="Arial" w:hAnsi="Arial" w:cs="Times New Roman"/>
          <w:color w:val="003366"/>
          <w:kern w:val="0"/>
          <w:sz w:val="24"/>
          <w:szCs w:val="24"/>
          <w14:ligatures w14:val="none"/>
        </w:rPr>
        <w:footnoteReference w:id="23"/>
      </w:r>
    </w:p>
    <w:p w14:paraId="355FFF66" w14:textId="20808C9A" w:rsidR="00F53101" w:rsidRPr="00CA784D" w:rsidRDefault="002D1796" w:rsidP="00F53101">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4.4 </w:t>
      </w:r>
      <w:r w:rsidR="00F53101" w:rsidRPr="00F53101">
        <w:rPr>
          <w:rFonts w:ascii="Arial" w:eastAsia="Arial" w:hAnsi="Arial" w:cs="Times New Roman"/>
          <w:color w:val="003366"/>
          <w:kern w:val="0"/>
          <w:sz w:val="24"/>
          <w:szCs w:val="24"/>
          <w14:ligatures w14:val="none"/>
        </w:rPr>
        <w:t xml:space="preserve">An eligible non-party campaigner may spend up to £10,000 </w:t>
      </w:r>
      <w:r w:rsidR="00F53101" w:rsidRPr="00CA784D">
        <w:rPr>
          <w:rFonts w:ascii="Arial" w:eastAsia="Arial" w:hAnsi="Arial" w:cs="Times New Roman"/>
          <w:color w:val="003366"/>
          <w:kern w:val="0"/>
          <w:sz w:val="24"/>
          <w:szCs w:val="24"/>
          <w14:ligatures w14:val="none"/>
        </w:rPr>
        <w:t xml:space="preserve">across the UK without </w:t>
      </w:r>
      <w:r w:rsidR="009340E7" w:rsidRPr="00CA784D" w:rsidDel="009340E7">
        <w:rPr>
          <w:rFonts w:ascii="Arial" w:eastAsia="Arial" w:hAnsi="Arial" w:cs="Times New Roman"/>
          <w:color w:val="003366"/>
          <w:sz w:val="24"/>
          <w:szCs w:val="24"/>
        </w:rPr>
        <w:t>notifying</w:t>
      </w:r>
      <w:r w:rsidR="00F53101" w:rsidRPr="00CA784D">
        <w:rPr>
          <w:rFonts w:ascii="Arial" w:eastAsia="Arial" w:hAnsi="Arial" w:cs="Times New Roman"/>
          <w:color w:val="003366"/>
          <w:kern w:val="0"/>
          <w:sz w:val="24"/>
          <w:szCs w:val="24"/>
          <w14:ligatures w14:val="none"/>
        </w:rPr>
        <w:t xml:space="preserve"> the Commission</w:t>
      </w:r>
      <w:r w:rsidR="005D69D6">
        <w:rPr>
          <w:rFonts w:ascii="Arial" w:eastAsia="Arial" w:hAnsi="Arial" w:cs="Times New Roman"/>
          <w:color w:val="003366"/>
          <w:kern w:val="0"/>
          <w:sz w:val="24"/>
          <w:szCs w:val="24"/>
          <w14:ligatures w14:val="none"/>
        </w:rPr>
        <w:t>.</w:t>
      </w:r>
      <w:r w:rsidR="00F53101" w:rsidRPr="00CA784D">
        <w:rPr>
          <w:rFonts w:ascii="Arial" w:eastAsia="Arial" w:hAnsi="Arial" w:cs="Times New Roman"/>
          <w:color w:val="003366"/>
          <w:kern w:val="0"/>
          <w:sz w:val="24"/>
          <w:szCs w:val="24"/>
          <w:vertAlign w:val="superscript"/>
          <w14:ligatures w14:val="none"/>
        </w:rPr>
        <w:footnoteReference w:id="24"/>
      </w:r>
      <w:r w:rsidR="00F53101" w:rsidRPr="00CA784D">
        <w:rPr>
          <w:rFonts w:ascii="Arial" w:eastAsia="Arial" w:hAnsi="Arial" w:cs="Times New Roman"/>
          <w:color w:val="003366"/>
          <w:kern w:val="0"/>
          <w:sz w:val="24"/>
          <w:szCs w:val="24"/>
          <w14:ligatures w14:val="none"/>
        </w:rPr>
        <w:t xml:space="preserve"> </w:t>
      </w:r>
    </w:p>
    <w:p w14:paraId="0DCEE5BC" w14:textId="21CC75D1" w:rsidR="009340E7" w:rsidRPr="009340E7"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4.5 </w:t>
      </w:r>
      <w:r w:rsidR="009340E7" w:rsidRPr="009340E7">
        <w:rPr>
          <w:rFonts w:ascii="Arial" w:eastAsia="Arial" w:hAnsi="Arial" w:cs="Times New Roman"/>
          <w:color w:val="003366"/>
          <w:kern w:val="0"/>
          <w:sz w:val="24"/>
          <w:szCs w:val="24"/>
          <w14:ligatures w14:val="none"/>
        </w:rPr>
        <w:t xml:space="preserve">Before spending more than £10,000 on regulated campaign activity, an eligible non-party campaigner must </w:t>
      </w:r>
      <w:r w:rsidR="009340E7" w:rsidRPr="6F8A3ACE" w:rsidDel="009340E7">
        <w:rPr>
          <w:rFonts w:ascii="Arial" w:eastAsia="Arial" w:hAnsi="Arial" w:cs="Times New Roman"/>
          <w:color w:val="003366"/>
          <w:sz w:val="24"/>
          <w:szCs w:val="24"/>
        </w:rPr>
        <w:t>submit a notification to</w:t>
      </w:r>
      <w:r w:rsidR="009340E7" w:rsidRPr="009340E7">
        <w:rPr>
          <w:rFonts w:ascii="Arial" w:eastAsia="Arial" w:hAnsi="Arial" w:cs="Times New Roman"/>
          <w:color w:val="003366"/>
          <w:kern w:val="0"/>
          <w:sz w:val="24"/>
          <w:szCs w:val="24"/>
          <w14:ligatures w14:val="none"/>
        </w:rPr>
        <w:t xml:space="preserve"> the Commission</w:t>
      </w:r>
      <w:r w:rsidR="0083723A">
        <w:rPr>
          <w:rFonts w:ascii="Arial" w:eastAsia="Arial" w:hAnsi="Arial" w:cs="Times New Roman"/>
          <w:color w:val="003366"/>
          <w:kern w:val="0"/>
          <w:sz w:val="24"/>
          <w:szCs w:val="24"/>
          <w14:ligatures w14:val="none"/>
        </w:rPr>
        <w:t>.</w:t>
      </w:r>
      <w:r w:rsidR="009340E7" w:rsidRPr="009340E7">
        <w:rPr>
          <w:rFonts w:ascii="Arial" w:eastAsia="Arial" w:hAnsi="Arial" w:cs="Times New Roman"/>
          <w:color w:val="003366"/>
          <w:kern w:val="0"/>
          <w:sz w:val="24"/>
          <w:szCs w:val="24"/>
          <w:vertAlign w:val="superscript"/>
          <w14:ligatures w14:val="none"/>
        </w:rPr>
        <w:footnoteReference w:id="25"/>
      </w:r>
      <w:r w:rsidR="009340E7" w:rsidRPr="009340E7">
        <w:rPr>
          <w:rFonts w:ascii="Arial" w:eastAsia="Arial" w:hAnsi="Arial" w:cs="Times New Roman"/>
          <w:color w:val="003366"/>
          <w:kern w:val="0"/>
          <w:sz w:val="24"/>
          <w:szCs w:val="24"/>
          <w14:ligatures w14:val="none"/>
        </w:rPr>
        <w:t xml:space="preserve"> </w:t>
      </w:r>
    </w:p>
    <w:p w14:paraId="555004C8" w14:textId="14AC3B65" w:rsidR="009340E7" w:rsidRPr="009340E7" w:rsidRDefault="002D1796"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4.6 </w:t>
      </w:r>
      <w:r w:rsidR="27EB3E51" w:rsidRPr="009340E7">
        <w:rPr>
          <w:rFonts w:ascii="Arial" w:eastAsia="Arial" w:hAnsi="Arial" w:cs="Times New Roman"/>
          <w:color w:val="003366"/>
          <w:kern w:val="0"/>
          <w:sz w:val="24"/>
          <w:szCs w:val="24"/>
          <w14:ligatures w14:val="none"/>
        </w:rPr>
        <w:t xml:space="preserve">Non-party campaigners taking part in a joint campaign may meet the </w:t>
      </w:r>
      <w:r w:rsidR="27EB3E51" w:rsidRPr="2E0CB480" w:rsidDel="009340E7">
        <w:rPr>
          <w:rFonts w:ascii="Arial" w:eastAsia="Arial" w:hAnsi="Arial" w:cs="Times New Roman"/>
          <w:color w:val="003366"/>
          <w:sz w:val="24"/>
          <w:szCs w:val="24"/>
        </w:rPr>
        <w:t>notification</w:t>
      </w:r>
      <w:r w:rsidR="27EB3E51" w:rsidRPr="009340E7">
        <w:rPr>
          <w:rFonts w:ascii="Arial" w:eastAsia="Arial" w:hAnsi="Arial" w:cs="Times New Roman"/>
          <w:color w:val="003366"/>
          <w:kern w:val="0"/>
          <w:sz w:val="24"/>
          <w:szCs w:val="24"/>
          <w14:ligatures w14:val="none"/>
        </w:rPr>
        <w:t xml:space="preserve"> threshold </w:t>
      </w:r>
      <w:r w:rsidR="27EB3E51" w:rsidRPr="2E0CB480" w:rsidDel="009340E7">
        <w:rPr>
          <w:rFonts w:ascii="Arial" w:eastAsia="Arial" w:hAnsi="Arial" w:cs="Times New Roman"/>
          <w:color w:val="003366"/>
          <w:sz w:val="24"/>
          <w:szCs w:val="24"/>
        </w:rPr>
        <w:t xml:space="preserve">as a result of the </w:t>
      </w:r>
      <w:r w:rsidR="6187DBFA" w:rsidRPr="2E0CB480" w:rsidDel="009340E7">
        <w:rPr>
          <w:rFonts w:ascii="Arial" w:eastAsia="Arial" w:hAnsi="Arial" w:cs="Times New Roman"/>
          <w:color w:val="003366"/>
          <w:sz w:val="24"/>
          <w:szCs w:val="24"/>
        </w:rPr>
        <w:t>law</w:t>
      </w:r>
      <w:r w:rsidR="27EB3E51" w:rsidRPr="2E0CB480" w:rsidDel="009340E7">
        <w:rPr>
          <w:rFonts w:ascii="Arial" w:eastAsia="Arial" w:hAnsi="Arial" w:cs="Times New Roman"/>
          <w:color w:val="003366"/>
          <w:sz w:val="24"/>
          <w:szCs w:val="24"/>
        </w:rPr>
        <w:t xml:space="preserve"> on joint campaigning,</w:t>
      </w:r>
      <w:r w:rsidR="27EB3E51" w:rsidRPr="009340E7">
        <w:rPr>
          <w:rFonts w:ascii="Arial" w:eastAsia="Arial" w:hAnsi="Arial" w:cs="Times New Roman"/>
          <w:color w:val="003366"/>
          <w:kern w:val="0"/>
          <w:sz w:val="24"/>
          <w:szCs w:val="24"/>
          <w14:ligatures w14:val="none"/>
        </w:rPr>
        <w:t xml:space="preserve"> without incurring spending directly themselves. See the section on joint campaigning. </w:t>
      </w:r>
    </w:p>
    <w:p w14:paraId="79D4624A" w14:textId="77777777" w:rsidR="009340E7" w:rsidRPr="009340E7" w:rsidRDefault="009340E7" w:rsidP="14C5D337">
      <w:pPr>
        <w:jc w:val="both"/>
        <w:rPr>
          <w:rFonts w:ascii="Arial" w:eastAsia="Arial" w:hAnsi="Arial" w:cs="Times New Roman"/>
          <w:b/>
          <w:bCs/>
          <w:color w:val="003366"/>
          <w:kern w:val="0"/>
          <w:sz w:val="24"/>
          <w:szCs w:val="24"/>
          <w14:ligatures w14:val="none"/>
        </w:rPr>
      </w:pPr>
      <w:r w:rsidRPr="009340E7">
        <w:rPr>
          <w:rFonts w:ascii="Arial" w:eastAsia="Arial" w:hAnsi="Arial" w:cs="Times New Roman"/>
          <w:color w:val="0099CC"/>
          <w:kern w:val="0"/>
          <w:sz w:val="32"/>
          <w:szCs w:val="32"/>
          <w14:ligatures w14:val="none"/>
        </w:rPr>
        <w:t>Reporting thresholds</w:t>
      </w:r>
      <w:r w:rsidRPr="009340E7">
        <w:rPr>
          <w:rFonts w:ascii="Arial" w:eastAsia="Arial" w:hAnsi="Arial" w:cs="Times New Roman"/>
          <w:b/>
          <w:bCs/>
          <w:color w:val="003366"/>
          <w:kern w:val="0"/>
          <w:sz w:val="24"/>
          <w:szCs w:val="24"/>
          <w14:ligatures w14:val="none"/>
        </w:rPr>
        <w:t xml:space="preserve"> </w:t>
      </w:r>
    </w:p>
    <w:p w14:paraId="19581F1A" w14:textId="5E703075" w:rsidR="009340E7" w:rsidRPr="009340E7" w:rsidRDefault="00101810"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4.7 </w:t>
      </w:r>
      <w:r w:rsidR="009340E7" w:rsidRPr="009340E7">
        <w:rPr>
          <w:rFonts w:ascii="Arial" w:eastAsia="Arial" w:hAnsi="Arial" w:cs="Times New Roman"/>
          <w:color w:val="003366"/>
          <w:kern w:val="0"/>
          <w:sz w:val="24"/>
          <w:szCs w:val="24"/>
          <w14:ligatures w14:val="none"/>
        </w:rPr>
        <w:t>Registered non-party campaigners who spend more than £10,000 on regulated campaign activity</w:t>
      </w:r>
      <w:r w:rsidR="00F53101">
        <w:rPr>
          <w:rFonts w:ascii="Arial" w:eastAsia="Arial" w:hAnsi="Arial" w:cs="Times New Roman"/>
          <w:color w:val="003366"/>
          <w:kern w:val="0"/>
          <w:sz w:val="24"/>
          <w:szCs w:val="24"/>
          <w14:ligatures w14:val="none"/>
        </w:rPr>
        <w:t xml:space="preserve"> </w:t>
      </w:r>
      <w:r w:rsidR="009340E7" w:rsidRPr="009340E7">
        <w:rPr>
          <w:rFonts w:ascii="Arial" w:eastAsia="Arial" w:hAnsi="Arial" w:cs="Times New Roman"/>
          <w:color w:val="003366"/>
          <w:kern w:val="0"/>
          <w:sz w:val="24"/>
          <w:szCs w:val="24"/>
          <w14:ligatures w14:val="none"/>
        </w:rPr>
        <w:t>must record and report their spending and donations to the Commission</w:t>
      </w:r>
      <w:r w:rsidR="00B113CA">
        <w:rPr>
          <w:rFonts w:ascii="Arial" w:eastAsia="Arial" w:hAnsi="Arial" w:cs="Times New Roman"/>
          <w:color w:val="003366"/>
          <w:kern w:val="0"/>
          <w:sz w:val="24"/>
          <w:szCs w:val="24"/>
          <w14:ligatures w14:val="none"/>
        </w:rPr>
        <w:t>.</w:t>
      </w:r>
      <w:r w:rsidRPr="2989DC4F">
        <w:rPr>
          <w:rStyle w:val="FootnoteReference"/>
          <w:rFonts w:ascii="Arial" w:eastAsia="Arial" w:hAnsi="Arial" w:cs="Times New Roman"/>
          <w:color w:val="003366"/>
          <w:sz w:val="24"/>
          <w:szCs w:val="24"/>
        </w:rPr>
        <w:footnoteReference w:id="26"/>
      </w:r>
      <w:r w:rsidR="009340E7" w:rsidRPr="009340E7">
        <w:rPr>
          <w:rFonts w:ascii="Arial" w:eastAsia="Arial" w:hAnsi="Arial" w:cs="Times New Roman"/>
          <w:color w:val="003366"/>
          <w:kern w:val="0"/>
          <w:sz w:val="24"/>
          <w:szCs w:val="24"/>
          <w14:ligatures w14:val="none"/>
        </w:rPr>
        <w:t xml:space="preserve"> This is known as a ‘</w:t>
      </w:r>
      <w:r w:rsidR="009340E7" w:rsidRPr="00496FE5">
        <w:rPr>
          <w:rFonts w:ascii="Arial" w:eastAsia="Arial" w:hAnsi="Arial" w:cs="Times New Roman"/>
          <w:color w:val="003366"/>
          <w:kern w:val="0"/>
          <w:sz w:val="24"/>
          <w:szCs w:val="24"/>
          <w14:ligatures w14:val="none"/>
        </w:rPr>
        <w:t>reporting</w:t>
      </w:r>
      <w:r w:rsidR="009340E7" w:rsidRPr="009340E7">
        <w:rPr>
          <w:rFonts w:ascii="Arial" w:eastAsia="Arial" w:hAnsi="Arial" w:cs="Times New Roman"/>
          <w:color w:val="003366"/>
          <w:kern w:val="0"/>
          <w:sz w:val="24"/>
          <w:szCs w:val="24"/>
          <w14:ligatures w14:val="none"/>
        </w:rPr>
        <w:t xml:space="preserve"> </w:t>
      </w:r>
      <w:r w:rsidR="009340E7" w:rsidRPr="00496FE5">
        <w:rPr>
          <w:rFonts w:ascii="Arial" w:eastAsia="Arial" w:hAnsi="Arial" w:cs="Times New Roman"/>
          <w:color w:val="003366"/>
          <w:kern w:val="0"/>
          <w:sz w:val="24"/>
          <w:szCs w:val="24"/>
          <w14:ligatures w14:val="none"/>
        </w:rPr>
        <w:t>threshold</w:t>
      </w:r>
      <w:r w:rsidR="009340E7" w:rsidRPr="009340E7">
        <w:rPr>
          <w:rFonts w:ascii="Arial" w:eastAsia="Arial" w:hAnsi="Arial" w:cs="Times New Roman"/>
          <w:color w:val="003366"/>
          <w:kern w:val="0"/>
          <w:sz w:val="24"/>
          <w:szCs w:val="24"/>
          <w14:ligatures w14:val="none"/>
        </w:rPr>
        <w:t>’.</w:t>
      </w:r>
      <w:r w:rsidR="00A779E8">
        <w:rPr>
          <w:rStyle w:val="FootnoteReference"/>
          <w:rFonts w:ascii="Arial" w:eastAsia="Arial" w:hAnsi="Arial" w:cs="Times New Roman"/>
          <w:color w:val="003366"/>
          <w:kern w:val="0"/>
          <w:sz w:val="24"/>
          <w:szCs w:val="24"/>
          <w14:ligatures w14:val="none"/>
        </w:rPr>
        <w:footnoteReference w:id="27"/>
      </w:r>
      <w:r w:rsidR="009340E7" w:rsidRPr="009340E7">
        <w:rPr>
          <w:rFonts w:ascii="Arial" w:eastAsia="Arial" w:hAnsi="Arial" w:cs="Times New Roman"/>
          <w:color w:val="003366"/>
          <w:kern w:val="0"/>
          <w:sz w:val="24"/>
          <w:szCs w:val="24"/>
          <w14:ligatures w14:val="none"/>
        </w:rPr>
        <w:t xml:space="preserve"> </w:t>
      </w:r>
      <w:bookmarkStart w:id="1" w:name="_Hlk132102954"/>
    </w:p>
    <w:bookmarkEnd w:id="1"/>
    <w:p w14:paraId="64ADEF2D" w14:textId="77777777" w:rsidR="009340E7" w:rsidRPr="00496FE5" w:rsidRDefault="009340E7" w:rsidP="009340E7">
      <w:pPr>
        <w:jc w:val="both"/>
        <w:rPr>
          <w:rFonts w:ascii="Arial" w:eastAsia="Arial" w:hAnsi="Arial" w:cs="Times New Roman"/>
          <w:color w:val="0F9ED5" w:themeColor="accent4"/>
          <w:kern w:val="0"/>
          <w:sz w:val="28"/>
          <w:szCs w:val="28"/>
          <w14:ligatures w14:val="none"/>
        </w:rPr>
      </w:pPr>
      <w:r w:rsidRPr="00496FE5">
        <w:rPr>
          <w:rFonts w:ascii="Arial" w:eastAsia="Arial" w:hAnsi="Arial" w:cs="Times New Roman"/>
          <w:color w:val="0F9ED5" w:themeColor="accent4"/>
          <w:kern w:val="0"/>
          <w:sz w:val="28"/>
          <w:szCs w:val="28"/>
          <w14:ligatures w14:val="none"/>
        </w:rPr>
        <w:t>Maximum spending limit for registered non-party campaigners</w:t>
      </w:r>
    </w:p>
    <w:p w14:paraId="7FBD7D2A" w14:textId="34BD31EF"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4.8 </w:t>
      </w:r>
      <w:r w:rsidR="009340E7" w:rsidRPr="009340E7">
        <w:rPr>
          <w:rFonts w:ascii="Arial" w:eastAsia="Arial" w:hAnsi="Arial" w:cs="Times New Roman"/>
          <w:color w:val="003366"/>
          <w:kern w:val="0"/>
          <w:sz w:val="24"/>
          <w:szCs w:val="24"/>
          <w14:ligatures w14:val="none"/>
        </w:rPr>
        <w:t>There are spending limits that restrict the total amount a non-party campaigner can spend on regulated campaign activity during the regul</w:t>
      </w:r>
      <w:bookmarkStart w:id="2" w:name="_Hlk132103791"/>
      <w:r w:rsidR="009340E7" w:rsidRPr="009340E7">
        <w:rPr>
          <w:rFonts w:ascii="Arial" w:eastAsia="Arial" w:hAnsi="Arial" w:cs="Times New Roman"/>
          <w:color w:val="003366"/>
          <w:kern w:val="0"/>
          <w:sz w:val="24"/>
          <w:szCs w:val="24"/>
          <w14:ligatures w14:val="none"/>
        </w:rPr>
        <w:t>a</w:t>
      </w:r>
      <w:bookmarkEnd w:id="2"/>
      <w:r w:rsidR="009340E7" w:rsidRPr="009340E7">
        <w:rPr>
          <w:rFonts w:ascii="Arial" w:eastAsia="Arial" w:hAnsi="Arial" w:cs="Times New Roman"/>
          <w:color w:val="003366"/>
          <w:kern w:val="0"/>
          <w:sz w:val="24"/>
          <w:szCs w:val="24"/>
          <w14:ligatures w14:val="none"/>
        </w:rPr>
        <w:t xml:space="preserve">ted period. The spending limit for controlled expenditure which can be incurred by or on behalf of a registered non-party campaigner is £30,000 as set out </w:t>
      </w:r>
      <w:r w:rsidR="009340E7" w:rsidRPr="004457E6">
        <w:rPr>
          <w:rFonts w:ascii="Arial" w:eastAsia="Arial" w:hAnsi="Arial" w:cs="Times New Roman"/>
          <w:color w:val="002060"/>
          <w:kern w:val="0"/>
          <w:sz w:val="24"/>
          <w:szCs w:val="24"/>
          <w14:ligatures w14:val="none"/>
        </w:rPr>
        <w:t xml:space="preserve">in </w:t>
      </w:r>
      <w:r w:rsidR="5D53FE27" w:rsidRPr="004457E6">
        <w:rPr>
          <w:rFonts w:ascii="Arial" w:eastAsia="Arial" w:hAnsi="Arial" w:cs="Times New Roman"/>
          <w:color w:val="002060"/>
          <w:kern w:val="0"/>
          <w:sz w:val="24"/>
          <w:szCs w:val="24"/>
          <w14:ligatures w14:val="none"/>
        </w:rPr>
        <w:t>p</w:t>
      </w:r>
      <w:r w:rsidR="009340E7" w:rsidRPr="009340E7">
        <w:rPr>
          <w:rFonts w:ascii="Arial" w:eastAsia="Arial" w:hAnsi="Arial" w:cs="Times New Roman"/>
          <w:color w:val="003366"/>
          <w:kern w:val="0"/>
          <w:sz w:val="24"/>
          <w:szCs w:val="24"/>
          <w14:ligatures w14:val="none"/>
        </w:rPr>
        <w:t>aragraph 6</w:t>
      </w:r>
      <w:r w:rsidR="004F5EED" w:rsidRPr="2989DC4F">
        <w:rPr>
          <w:rFonts w:ascii="Arial" w:eastAsia="Arial" w:hAnsi="Arial" w:cs="Times New Roman"/>
          <w:color w:val="003366"/>
          <w:sz w:val="24"/>
          <w:szCs w:val="24"/>
        </w:rPr>
        <w:t>(2) of</w:t>
      </w:r>
      <w:r w:rsidR="009340E7" w:rsidRPr="009340E7">
        <w:rPr>
          <w:rFonts w:ascii="Arial" w:eastAsia="Arial" w:hAnsi="Arial" w:cs="Times New Roman"/>
          <w:color w:val="003366"/>
          <w:kern w:val="0"/>
          <w:sz w:val="24"/>
          <w:szCs w:val="24"/>
          <w14:ligatures w14:val="none"/>
        </w:rPr>
        <w:t xml:space="preserve"> Schedule 10 PPERA. </w:t>
      </w:r>
      <w:r w:rsidR="009340E7" w:rsidRPr="009340E7">
        <w:rPr>
          <w:rFonts w:ascii="Arial" w:eastAsia="Arial" w:hAnsi="Arial" w:cs="Times New Roman"/>
          <w:color w:val="003366"/>
          <w:kern w:val="0"/>
          <w:sz w:val="24"/>
          <w:szCs w:val="24"/>
          <w14:ligatures w14:val="none"/>
        </w:rPr>
        <w:lastRenderedPageBreak/>
        <w:t>Combined regulated periods will have different spending limits</w:t>
      </w:r>
      <w:r w:rsidR="009340E7" w:rsidRPr="009340E7">
        <w:rPr>
          <w:rFonts w:ascii="Arial" w:eastAsia="Arial" w:hAnsi="Arial" w:cs="Times New Roman"/>
          <w:color w:val="003366"/>
          <w:kern w:val="0"/>
          <w:sz w:val="24"/>
          <w:szCs w:val="24"/>
          <w:vertAlign w:val="superscript"/>
          <w14:ligatures w14:val="none"/>
        </w:rPr>
        <w:footnoteReference w:id="28"/>
      </w:r>
      <w:r w:rsidR="7A152B19" w:rsidRPr="009340E7">
        <w:rPr>
          <w:rFonts w:ascii="Arial" w:eastAsia="Arial" w:hAnsi="Arial" w:cs="Times New Roman"/>
          <w:color w:val="003366"/>
          <w:kern w:val="0"/>
          <w:sz w:val="24"/>
          <w:szCs w:val="24"/>
          <w14:ligatures w14:val="none"/>
        </w:rPr>
        <w:t>. M</w:t>
      </w:r>
      <w:r w:rsidR="009340E7" w:rsidRPr="009340E7">
        <w:rPr>
          <w:rFonts w:ascii="Arial" w:eastAsia="Arial" w:hAnsi="Arial" w:cs="Times New Roman"/>
          <w:color w:val="003366"/>
          <w:kern w:val="0"/>
          <w:sz w:val="24"/>
          <w:szCs w:val="24"/>
          <w14:ligatures w14:val="none"/>
        </w:rPr>
        <w:t xml:space="preserve">ore </w:t>
      </w:r>
      <w:r w:rsidR="009566DB" w:rsidRPr="2989DC4F">
        <w:rPr>
          <w:rFonts w:ascii="Arial" w:eastAsia="Arial" w:hAnsi="Arial" w:cs="Times New Roman"/>
          <w:color w:val="003366"/>
          <w:sz w:val="24"/>
          <w:szCs w:val="24"/>
        </w:rPr>
        <w:t>information on this can</w:t>
      </w:r>
      <w:r w:rsidR="009340E7" w:rsidRPr="009340E7">
        <w:rPr>
          <w:rFonts w:ascii="Arial" w:eastAsia="Arial" w:hAnsi="Arial" w:cs="Times New Roman"/>
          <w:color w:val="003366"/>
          <w:kern w:val="0"/>
          <w:sz w:val="24"/>
          <w:szCs w:val="24"/>
          <w14:ligatures w14:val="none"/>
        </w:rPr>
        <w:t xml:space="preserve"> be found in the Commission’s guidance. </w:t>
      </w:r>
    </w:p>
    <w:p w14:paraId="1E55011B" w14:textId="69B9A1BD" w:rsidR="1E5DD5C8" w:rsidRPr="00496FE5" w:rsidRDefault="1E5DD5C8" w:rsidP="00496FE5">
      <w:pPr>
        <w:pStyle w:val="Heading3"/>
        <w:shd w:val="clear" w:color="auto" w:fill="FFFFFF" w:themeFill="background1"/>
        <w:spacing w:before="240" w:after="120"/>
        <w:rPr>
          <w:rFonts w:ascii="Arial" w:eastAsia="Arial" w:hAnsi="Arial" w:cs="Arial"/>
          <w:color w:val="002C57"/>
          <w:sz w:val="24"/>
          <w:szCs w:val="24"/>
        </w:rPr>
      </w:pPr>
      <w:r w:rsidRPr="00496FE5">
        <w:rPr>
          <w:rFonts w:ascii="Arial" w:eastAsia="Arial" w:hAnsi="Arial" w:cs="Arial"/>
          <w:b/>
          <w:bCs/>
          <w:color w:val="002C57"/>
          <w:sz w:val="24"/>
          <w:szCs w:val="24"/>
        </w:rPr>
        <w:t>Non-party campaigners that are not subject to the reporting requirements</w:t>
      </w:r>
    </w:p>
    <w:p w14:paraId="40266F50" w14:textId="77777777" w:rsidR="00FF6DA2" w:rsidRDefault="00416857" w:rsidP="00FF6DA2">
      <w:pPr>
        <w:shd w:val="clear" w:color="auto" w:fill="FFFFFF" w:themeFill="background1"/>
        <w:spacing w:after="240"/>
        <w:rPr>
          <w:rFonts w:ascii="Arial" w:eastAsia="Arial" w:hAnsi="Arial" w:cs="Arial"/>
          <w:color w:val="002C57"/>
          <w:sz w:val="24"/>
          <w:szCs w:val="24"/>
        </w:rPr>
      </w:pPr>
      <w:r>
        <w:rPr>
          <w:rFonts w:ascii="Arial" w:eastAsia="Arial" w:hAnsi="Arial" w:cs="Arial"/>
          <w:color w:val="002C57"/>
          <w:sz w:val="24"/>
          <w:szCs w:val="24"/>
        </w:rPr>
        <w:t xml:space="preserve">4.9 </w:t>
      </w:r>
      <w:r w:rsidR="1E5DD5C8" w:rsidRPr="00496FE5">
        <w:rPr>
          <w:rFonts w:ascii="Arial" w:eastAsia="Arial" w:hAnsi="Arial" w:cs="Arial"/>
          <w:color w:val="002C57"/>
          <w:sz w:val="24"/>
          <w:szCs w:val="24"/>
        </w:rPr>
        <w:t>Registered non-party campaigners who include a declaration that they do not intend to spend more than the reporting thresholds are not required to report their spending or donations as long as their spending does not exceed the reporting thresholds. They are still subject to the law on permissibility of donations. </w:t>
      </w:r>
    </w:p>
    <w:p w14:paraId="3EA754BF" w14:textId="4DB66DEF" w:rsidR="2989DC4F" w:rsidRPr="00496FE5" w:rsidRDefault="00416857" w:rsidP="00FF6DA2">
      <w:pPr>
        <w:shd w:val="clear" w:color="auto" w:fill="FFFFFF" w:themeFill="background1"/>
        <w:spacing w:after="240"/>
        <w:rPr>
          <w:rFonts w:ascii="Arial" w:eastAsia="Arial" w:hAnsi="Arial" w:cs="Arial"/>
          <w:color w:val="002C57"/>
          <w:sz w:val="24"/>
          <w:szCs w:val="24"/>
        </w:rPr>
      </w:pPr>
      <w:r>
        <w:rPr>
          <w:rFonts w:ascii="Arial" w:eastAsia="Arial" w:hAnsi="Arial" w:cs="Arial"/>
          <w:color w:val="002C57"/>
          <w:sz w:val="24"/>
          <w:szCs w:val="24"/>
        </w:rPr>
        <w:t xml:space="preserve">4.10 </w:t>
      </w:r>
      <w:r w:rsidR="1E5DD5C8" w:rsidRPr="00496FE5">
        <w:rPr>
          <w:rFonts w:ascii="Arial" w:eastAsia="Arial" w:hAnsi="Arial" w:cs="Arial"/>
          <w:color w:val="002C57"/>
          <w:sz w:val="24"/>
          <w:szCs w:val="24"/>
        </w:rPr>
        <w:t>Once a non-party campaigner is registered, they may withdraw their statement that they do not intend to spend more than the reporting thresholds if their spending intentions change following registration</w:t>
      </w:r>
      <w:r w:rsidR="51EA1D99" w:rsidRPr="2989DC4F">
        <w:rPr>
          <w:rFonts w:ascii="Arial" w:eastAsia="Arial" w:hAnsi="Arial" w:cs="Arial"/>
          <w:color w:val="002C57"/>
          <w:sz w:val="24"/>
          <w:szCs w:val="24"/>
        </w:rPr>
        <w:t>.</w:t>
      </w:r>
      <w:r w:rsidR="1E5DD5C8" w:rsidRPr="2989DC4F">
        <w:rPr>
          <w:rStyle w:val="FootnoteReference"/>
          <w:rFonts w:ascii="Arial" w:eastAsia="Arial" w:hAnsi="Arial" w:cs="Arial"/>
          <w:color w:val="002C57"/>
          <w:sz w:val="24"/>
          <w:szCs w:val="24"/>
        </w:rPr>
        <w:footnoteReference w:id="29"/>
      </w:r>
    </w:p>
    <w:p w14:paraId="1FE38585" w14:textId="1A93A0D1" w:rsidR="1E5DD5C8" w:rsidRDefault="00416857" w:rsidP="00496FE5">
      <w:pPr>
        <w:jc w:val="both"/>
        <w:rPr>
          <w:rFonts w:ascii="Arial" w:eastAsia="Arial" w:hAnsi="Arial" w:cs="Arial"/>
          <w:sz w:val="20"/>
          <w:szCs w:val="20"/>
        </w:rPr>
      </w:pPr>
      <w:r>
        <w:rPr>
          <w:rFonts w:ascii="Arial" w:eastAsia="Arial" w:hAnsi="Arial" w:cs="Arial"/>
          <w:color w:val="002C57"/>
          <w:sz w:val="24"/>
          <w:szCs w:val="24"/>
        </w:rPr>
        <w:t xml:space="preserve">4.11 </w:t>
      </w:r>
      <w:r w:rsidR="1E5DD5C8" w:rsidRPr="00496FE5">
        <w:rPr>
          <w:rFonts w:ascii="Arial" w:eastAsia="Arial" w:hAnsi="Arial" w:cs="Arial"/>
          <w:color w:val="002C57"/>
          <w:sz w:val="24"/>
          <w:szCs w:val="24"/>
        </w:rPr>
        <w:t>It is an offence to incur controlled expenditure in excess of the reporting thresholds if the non-party campaigner has notified the Commission that they would not spend more than those limit</w:t>
      </w:r>
      <w:r w:rsidR="4B58E40E" w:rsidRPr="2989DC4F">
        <w:rPr>
          <w:rFonts w:ascii="Arial" w:eastAsia="Arial" w:hAnsi="Arial" w:cs="Arial"/>
          <w:color w:val="002C57"/>
          <w:sz w:val="24"/>
          <w:szCs w:val="24"/>
        </w:rPr>
        <w:t>s</w:t>
      </w:r>
      <w:r w:rsidR="1E5DD5C8" w:rsidRPr="2989DC4F">
        <w:rPr>
          <w:rStyle w:val="FootnoteReference"/>
          <w:rFonts w:ascii="Arial" w:eastAsia="Arial" w:hAnsi="Arial" w:cs="Arial"/>
          <w:color w:val="002C57"/>
          <w:sz w:val="24"/>
          <w:szCs w:val="24"/>
        </w:rPr>
        <w:footnoteReference w:id="30"/>
      </w:r>
      <w:r w:rsidR="1E5DD5C8" w:rsidRPr="00496FE5">
        <w:rPr>
          <w:rFonts w:ascii="Arial" w:eastAsia="Arial" w:hAnsi="Arial" w:cs="Arial"/>
          <w:color w:val="002C57"/>
          <w:sz w:val="24"/>
          <w:szCs w:val="24"/>
        </w:rPr>
        <w:t>. Any non-party campaigner doing so would also become subject to the reporting requirements</w:t>
      </w:r>
      <w:r w:rsidR="089DFDBD" w:rsidRPr="2989DC4F">
        <w:rPr>
          <w:rFonts w:ascii="Arial" w:eastAsia="Arial" w:hAnsi="Arial" w:cs="Arial"/>
          <w:color w:val="002C57"/>
          <w:sz w:val="24"/>
          <w:szCs w:val="24"/>
        </w:rPr>
        <w:t>.</w:t>
      </w:r>
      <w:r w:rsidR="1E5DD5C8" w:rsidRPr="2989DC4F">
        <w:rPr>
          <w:rStyle w:val="FootnoteReference"/>
          <w:rFonts w:ascii="Arial" w:eastAsia="Arial" w:hAnsi="Arial" w:cs="Arial"/>
          <w:sz w:val="20"/>
          <w:szCs w:val="20"/>
        </w:rPr>
        <w:footnoteReference w:id="31"/>
      </w:r>
    </w:p>
    <w:p w14:paraId="2377C313"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color w:val="0099CC"/>
          <w:kern w:val="0"/>
          <w:sz w:val="32"/>
          <w:szCs w:val="32"/>
          <w14:ligatures w14:val="none"/>
        </w:rPr>
        <w:t>Reporting requirements</w:t>
      </w:r>
      <w:r w:rsidRPr="009340E7">
        <w:rPr>
          <w:rFonts w:ascii="Arial" w:eastAsia="Arial" w:hAnsi="Arial" w:cs="Times New Roman"/>
          <w:b/>
          <w:bCs/>
          <w:color w:val="003366"/>
          <w:kern w:val="0"/>
          <w:sz w:val="24"/>
          <w:szCs w:val="24"/>
          <w14:ligatures w14:val="none"/>
        </w:rPr>
        <w:t xml:space="preserve"> </w:t>
      </w:r>
    </w:p>
    <w:p w14:paraId="48BC1CAA" w14:textId="41514976"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4.12 </w:t>
      </w:r>
      <w:r w:rsidR="1F235729" w:rsidRPr="009340E7">
        <w:rPr>
          <w:rFonts w:ascii="Arial" w:eastAsia="Arial" w:hAnsi="Arial" w:cs="Times New Roman"/>
          <w:color w:val="003366"/>
          <w:kern w:val="0"/>
          <w:sz w:val="24"/>
          <w:szCs w:val="24"/>
          <w14:ligatures w14:val="none"/>
        </w:rPr>
        <w:t xml:space="preserve">All registered non-party campaigners must comply with the </w:t>
      </w:r>
      <w:r w:rsidR="1F235729" w:rsidRPr="37FBD6EE">
        <w:rPr>
          <w:rFonts w:ascii="Arial" w:eastAsia="Arial" w:hAnsi="Arial" w:cs="Times New Roman"/>
          <w:color w:val="003366"/>
          <w:sz w:val="24"/>
          <w:szCs w:val="24"/>
        </w:rPr>
        <w:t>law</w:t>
      </w:r>
      <w:r w:rsidR="1F235729" w:rsidRPr="009340E7">
        <w:rPr>
          <w:rFonts w:ascii="Arial" w:eastAsia="Arial" w:hAnsi="Arial" w:cs="Times New Roman"/>
          <w:color w:val="003366"/>
          <w:kern w:val="0"/>
          <w:sz w:val="24"/>
          <w:szCs w:val="24"/>
          <w14:ligatures w14:val="none"/>
        </w:rPr>
        <w:t xml:space="preserve"> on spending and accepting donations. Registered non-party campaigners must submit a spending return that details their spending on regulated campaign activity and any donations received for the purpose of spending on regulated campaign activity</w:t>
      </w:r>
      <w:r w:rsidR="00307BD1">
        <w:rPr>
          <w:rStyle w:val="FootnoteReference"/>
          <w:rFonts w:ascii="Arial" w:eastAsia="Arial" w:hAnsi="Arial" w:cs="Times New Roman"/>
          <w:color w:val="003366"/>
          <w:kern w:val="0"/>
          <w:sz w:val="24"/>
          <w:szCs w:val="24"/>
          <w14:ligatures w14:val="none"/>
        </w:rPr>
        <w:footnoteReference w:id="32"/>
      </w:r>
      <w:r w:rsidR="1F235729" w:rsidRPr="009340E7">
        <w:rPr>
          <w:rFonts w:ascii="Arial" w:eastAsia="Arial" w:hAnsi="Arial" w:cs="Times New Roman"/>
          <w:color w:val="003366"/>
          <w:kern w:val="0"/>
          <w:sz w:val="24"/>
          <w:szCs w:val="24"/>
          <w14:ligatures w14:val="none"/>
        </w:rPr>
        <w:t xml:space="preserve">. See </w:t>
      </w:r>
      <w:r w:rsidR="090F485D" w:rsidRPr="009340E7">
        <w:rPr>
          <w:rFonts w:ascii="Arial" w:eastAsia="Arial" w:hAnsi="Arial" w:cs="Times New Roman"/>
          <w:color w:val="003366"/>
          <w:kern w:val="0"/>
          <w:sz w:val="24"/>
          <w:szCs w:val="24"/>
          <w14:ligatures w14:val="none"/>
        </w:rPr>
        <w:t>the section</w:t>
      </w:r>
      <w:r w:rsidR="1F235729" w:rsidRPr="009340E7">
        <w:rPr>
          <w:rFonts w:ascii="Arial" w:eastAsia="Arial" w:hAnsi="Arial" w:cs="Times New Roman"/>
          <w:color w:val="003366"/>
          <w:kern w:val="0"/>
          <w:sz w:val="24"/>
          <w:szCs w:val="24"/>
          <w14:ligatures w14:val="none"/>
        </w:rPr>
        <w:t xml:space="preserve"> on donations</w:t>
      </w:r>
      <w:r w:rsidR="7C4F382F">
        <w:rPr>
          <w:rFonts w:ascii="Arial" w:eastAsia="Arial" w:hAnsi="Arial" w:cs="Times New Roman"/>
          <w:color w:val="003366"/>
          <w:kern w:val="0"/>
          <w:sz w:val="24"/>
          <w:szCs w:val="24"/>
          <w14:ligatures w14:val="none"/>
        </w:rPr>
        <w:t>.</w:t>
      </w:r>
      <w:r w:rsidR="1F235729" w:rsidRPr="009340E7">
        <w:rPr>
          <w:rFonts w:ascii="Arial" w:eastAsia="Arial" w:hAnsi="Arial" w:cs="Times New Roman"/>
          <w:color w:val="003366"/>
          <w:kern w:val="0"/>
          <w:sz w:val="24"/>
          <w:szCs w:val="24"/>
          <w14:ligatures w14:val="none"/>
        </w:rPr>
        <w:t xml:space="preserve"> The spending return must be submitted to the Commission within three months of the end of the relevant regulated period.</w:t>
      </w:r>
      <w:r w:rsidR="009340E7" w:rsidRPr="009340E7">
        <w:rPr>
          <w:rFonts w:ascii="Arial" w:eastAsia="Arial" w:hAnsi="Arial" w:cs="Times New Roman"/>
          <w:color w:val="003366"/>
          <w:kern w:val="0"/>
          <w:sz w:val="24"/>
          <w:szCs w:val="24"/>
          <w:vertAlign w:val="superscript"/>
          <w14:ligatures w14:val="none"/>
        </w:rPr>
        <w:footnoteReference w:id="33"/>
      </w:r>
    </w:p>
    <w:p w14:paraId="46A28BB1" w14:textId="2375848C" w:rsidR="6E835558" w:rsidRDefault="00416857" w:rsidP="7E47EFDE">
      <w:pPr>
        <w:jc w:val="both"/>
        <w:rPr>
          <w:rFonts w:ascii="Arial" w:eastAsia="Arial" w:hAnsi="Arial" w:cs="Times New Roman"/>
          <w:b/>
          <w:bCs/>
          <w:color w:val="002060"/>
          <w:sz w:val="24"/>
          <w:szCs w:val="24"/>
        </w:rPr>
      </w:pPr>
      <w:r>
        <w:rPr>
          <w:rFonts w:ascii="Arial" w:eastAsia="Arial" w:hAnsi="Arial" w:cs="Times New Roman"/>
          <w:b/>
          <w:bCs/>
          <w:color w:val="002060"/>
          <w:sz w:val="24"/>
          <w:szCs w:val="24"/>
        </w:rPr>
        <w:t xml:space="preserve">4.13 </w:t>
      </w:r>
      <w:r w:rsidR="23A07A8D" w:rsidRPr="00C5682E">
        <w:rPr>
          <w:rFonts w:ascii="Arial" w:eastAsia="Arial" w:hAnsi="Arial" w:cs="Times New Roman"/>
          <w:b/>
          <w:bCs/>
          <w:color w:val="002060"/>
          <w:sz w:val="24"/>
          <w:szCs w:val="24"/>
        </w:rPr>
        <w:t xml:space="preserve">Please note that </w:t>
      </w:r>
      <w:r w:rsidR="22642CCB" w:rsidRPr="00C5682E">
        <w:rPr>
          <w:rFonts w:ascii="Arial" w:eastAsia="Arial" w:hAnsi="Arial" w:cs="Times New Roman"/>
          <w:b/>
          <w:bCs/>
          <w:color w:val="002060"/>
          <w:sz w:val="24"/>
          <w:szCs w:val="24"/>
        </w:rPr>
        <w:t xml:space="preserve">if you plan to spend over £10,000 at a Senedd election, you must notify </w:t>
      </w:r>
      <w:r w:rsidR="00C5682E" w:rsidRPr="00C5682E">
        <w:rPr>
          <w:rFonts w:ascii="Arial" w:eastAsia="Arial" w:hAnsi="Arial" w:cs="Times New Roman"/>
          <w:b/>
          <w:bCs/>
          <w:color w:val="002060"/>
          <w:sz w:val="24"/>
          <w:szCs w:val="24"/>
        </w:rPr>
        <w:t>us and</w:t>
      </w:r>
      <w:r w:rsidR="22642CCB" w:rsidRPr="00C5682E">
        <w:rPr>
          <w:rFonts w:ascii="Arial" w:eastAsia="Arial" w:hAnsi="Arial" w:cs="Times New Roman"/>
          <w:b/>
          <w:bCs/>
          <w:color w:val="002060"/>
          <w:sz w:val="24"/>
          <w:szCs w:val="24"/>
        </w:rPr>
        <w:t xml:space="preserve"> report your spending after the election.</w:t>
      </w:r>
    </w:p>
    <w:p w14:paraId="68C5F22D" w14:textId="77777777" w:rsidR="00800FD4" w:rsidRPr="00C5682E" w:rsidRDefault="00800FD4" w:rsidP="7E47EFDE">
      <w:pPr>
        <w:jc w:val="both"/>
        <w:rPr>
          <w:rFonts w:ascii="Arial" w:eastAsia="Arial" w:hAnsi="Arial" w:cs="Times New Roman"/>
          <w:b/>
          <w:bCs/>
          <w:color w:val="002060"/>
          <w:sz w:val="24"/>
          <w:szCs w:val="24"/>
        </w:rPr>
      </w:pPr>
    </w:p>
    <w:p w14:paraId="196A6657" w14:textId="77777777" w:rsidR="009340E7" w:rsidRPr="009340E7" w:rsidRDefault="009340E7" w:rsidP="009340E7">
      <w:pPr>
        <w:keepNext/>
        <w:keepLines/>
        <w:spacing w:before="40"/>
        <w:outlineLvl w:val="1"/>
        <w:rPr>
          <w:rFonts w:ascii="Arial" w:eastAsia="MS Gothic" w:hAnsi="Arial" w:cs="Times New Roman"/>
          <w:color w:val="003057"/>
          <w:kern w:val="0"/>
          <w:sz w:val="48"/>
          <w:szCs w:val="48"/>
          <w14:ligatures w14:val="none"/>
        </w:rPr>
      </w:pPr>
      <w:r w:rsidRPr="009340E7">
        <w:rPr>
          <w:rFonts w:ascii="Arial" w:eastAsia="MS Gothic" w:hAnsi="Arial" w:cs="Times New Roman"/>
          <w:color w:val="003057"/>
          <w:kern w:val="0"/>
          <w:sz w:val="48"/>
          <w:szCs w:val="48"/>
          <w14:ligatures w14:val="none"/>
        </w:rPr>
        <w:t xml:space="preserve">What type of spending is controlled expenditure? </w:t>
      </w:r>
    </w:p>
    <w:p w14:paraId="21E4D87F" w14:textId="1D1745CF"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 </w:t>
      </w:r>
      <w:r w:rsidR="009340E7" w:rsidRPr="009340E7">
        <w:rPr>
          <w:rFonts w:ascii="Arial" w:eastAsia="Arial" w:hAnsi="Arial" w:cs="Times New Roman"/>
          <w:color w:val="003366"/>
          <w:kern w:val="0"/>
          <w:sz w:val="24"/>
          <w:szCs w:val="24"/>
          <w14:ligatures w14:val="none"/>
        </w:rPr>
        <w:t xml:space="preserve">Controlled expenditure is any spending incurred in respect of regulated campaign activity. Schedule 8A PPERA sets out the list of qualifying expenses that fall within the regulatory regime. </w:t>
      </w:r>
    </w:p>
    <w:p w14:paraId="63523F26"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General guidance </w:t>
      </w:r>
    </w:p>
    <w:p w14:paraId="654D8BCA"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lastRenderedPageBreak/>
        <w:t>Campaign activity before an election is announced</w:t>
      </w:r>
    </w:p>
    <w:p w14:paraId="6AF8AF4E" w14:textId="241A04AF"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 </w:t>
      </w:r>
      <w:r w:rsidR="009340E7" w:rsidRPr="009340E7">
        <w:rPr>
          <w:rFonts w:ascii="Arial" w:eastAsia="Arial" w:hAnsi="Arial" w:cs="Times New Roman"/>
          <w:color w:val="003366"/>
          <w:kern w:val="0"/>
          <w:sz w:val="24"/>
          <w:szCs w:val="24"/>
          <w14:ligatures w14:val="none"/>
        </w:rPr>
        <w:t xml:space="preserve">An ongoing campaign on a particular issue that was carried out before an election was announced is unlikely to be reasonably regarded as intending to influence voters to vote in a particular way at an upcoming election if there is no upcoming election. </w:t>
      </w:r>
    </w:p>
    <w:p w14:paraId="616A24E4" w14:textId="1A8456AA"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5.3 </w:t>
      </w:r>
      <w:r w:rsidR="009340E7" w:rsidRPr="009340E7">
        <w:rPr>
          <w:rFonts w:ascii="Arial" w:eastAsia="Arial" w:hAnsi="Arial" w:cs="Times New Roman"/>
          <w:color w:val="003366"/>
          <w:kern w:val="0"/>
          <w:sz w:val="24"/>
          <w:szCs w:val="24"/>
          <w14:ligatures w14:val="none"/>
        </w:rPr>
        <w:t>If an ongoing campaign continues unchanged once the election is announced, it is unlikely to be considered regulated campaign activity.</w:t>
      </w:r>
    </w:p>
    <w:p w14:paraId="40162BD9" w14:textId="5885722B"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5.4 </w:t>
      </w:r>
      <w:r w:rsidR="009340E7" w:rsidRPr="009340E7">
        <w:rPr>
          <w:rFonts w:ascii="Arial" w:eastAsia="Arial" w:hAnsi="Arial" w:cs="Times New Roman"/>
          <w:color w:val="003366"/>
          <w:kern w:val="0"/>
          <w:sz w:val="24"/>
          <w:szCs w:val="24"/>
          <w14:ligatures w14:val="none"/>
        </w:rPr>
        <w:t xml:space="preserve">If activity around an ongoing campaign increases or is altered in the run up to an election in a way that means the activity meets the purpose test, i.e. the activity could now be reasonably regarded as intending to influence voters to vote in a particular way, it may be considered regulated campaign activity. From the point the campaign is considered regulated campaign activity, only the costs associated with that campaign are likely to be controlled expenditure and must be treated as such. </w:t>
      </w:r>
    </w:p>
    <w:p w14:paraId="2D9D08B0" w14:textId="232A72DF"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5.5 </w:t>
      </w:r>
      <w:r w:rsidR="009340E7" w:rsidRPr="009340E7">
        <w:rPr>
          <w:rFonts w:ascii="Arial" w:eastAsia="Arial" w:hAnsi="Arial" w:cs="Times New Roman"/>
          <w:color w:val="003366"/>
          <w:kern w:val="0"/>
          <w:sz w:val="24"/>
          <w:szCs w:val="24"/>
          <w14:ligatures w14:val="none"/>
        </w:rPr>
        <w:t xml:space="preserve">A campaign may still be considered regulated campaign activity where it is intended to achieve another purpose other than influencing voters if the campaign can be reasonably regarded as intending to influence voters to vote in a particular way at an upcoming election. </w:t>
      </w:r>
    </w:p>
    <w:p w14:paraId="7C630E24"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Re-using items paid for and used at a previous election</w:t>
      </w:r>
    </w:p>
    <w:p w14:paraId="7F2282D8" w14:textId="5A88548C"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5.6 </w:t>
      </w:r>
      <w:r w:rsidR="009340E7" w:rsidRPr="009340E7">
        <w:rPr>
          <w:rFonts w:ascii="Arial" w:eastAsia="Arial" w:hAnsi="Arial" w:cs="Times New Roman"/>
          <w:color w:val="003366"/>
          <w:kern w:val="0"/>
          <w:sz w:val="24"/>
          <w:szCs w:val="24"/>
          <w14:ligatures w14:val="none"/>
        </w:rPr>
        <w:t xml:space="preserve">Non-party campaigners may re-use items from previous elections. Spending on items that were paid for and used at a previous election and were reported in full in a previous spending return do not need to be reported again in the spending return for the same non-party campaigner at the current election if they are used </w:t>
      </w:r>
      <w:r w:rsidR="009340E7" w:rsidRPr="00845825">
        <w:rPr>
          <w:rFonts w:ascii="Arial" w:eastAsia="Arial" w:hAnsi="Arial" w:cs="Times New Roman"/>
          <w:color w:val="003366"/>
          <w:kern w:val="0"/>
          <w:sz w:val="24"/>
          <w:szCs w:val="24"/>
          <w14:ligatures w14:val="none"/>
        </w:rPr>
        <w:t>again without alteration. All new costs relating to their re-use, including storage, clean</w:t>
      </w:r>
      <w:r w:rsidR="009340E7" w:rsidRPr="009340E7">
        <w:rPr>
          <w:rFonts w:ascii="Arial" w:eastAsia="Arial" w:hAnsi="Arial" w:cs="Times New Roman"/>
          <w:color w:val="003366"/>
          <w:kern w:val="0"/>
          <w:sz w:val="24"/>
          <w:szCs w:val="24"/>
          <w14:ligatures w14:val="none"/>
        </w:rPr>
        <w:t xml:space="preserve">ing, or the cost of altering the items must appear in the spending return. </w:t>
      </w:r>
    </w:p>
    <w:p w14:paraId="6A029DC4"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Apportionment of items for subsequent elections</w:t>
      </w:r>
    </w:p>
    <w:p w14:paraId="016B4771" w14:textId="2F4EED20"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5.7 </w:t>
      </w:r>
      <w:r w:rsidR="009340E7" w:rsidRPr="009340E7">
        <w:rPr>
          <w:rFonts w:ascii="Arial" w:eastAsia="Arial" w:hAnsi="Arial" w:cs="Times New Roman"/>
          <w:color w:val="003366"/>
          <w:kern w:val="0"/>
          <w:sz w:val="24"/>
          <w:szCs w:val="24"/>
          <w14:ligatures w14:val="none"/>
        </w:rPr>
        <w:t xml:space="preserve">Items that have been paid for and used during a regulated period cannot be apportioned or reported solely on the basis that they will be used again during a subsequent regulated period. The full value of the spending must be reported in the spending return. </w:t>
      </w:r>
    </w:p>
    <w:p w14:paraId="0BA0685C"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Unused items</w:t>
      </w:r>
    </w:p>
    <w:p w14:paraId="23D04EA4" w14:textId="425D1DA3"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5.8 </w:t>
      </w:r>
      <w:r w:rsidR="009340E7" w:rsidRPr="009340E7">
        <w:rPr>
          <w:rFonts w:ascii="Arial" w:eastAsia="Arial" w:hAnsi="Arial" w:cs="Times New Roman"/>
          <w:color w:val="003366"/>
          <w:kern w:val="0"/>
          <w:sz w:val="24"/>
          <w:szCs w:val="24"/>
          <w14:ligatures w14:val="none"/>
        </w:rPr>
        <w:t xml:space="preserve">Items that have been paid for by a non-party campaigner, but have not been used during the regulated period, do not need to be reported in the spending return. </w:t>
      </w:r>
    </w:p>
    <w:p w14:paraId="0965B7EB" w14:textId="3601DF99"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5.9 </w:t>
      </w:r>
      <w:r w:rsidR="009340E7" w:rsidRPr="009340E7">
        <w:rPr>
          <w:rFonts w:ascii="Arial" w:eastAsia="Arial" w:hAnsi="Arial" w:cs="Times New Roman"/>
          <w:color w:val="003366"/>
          <w:kern w:val="0"/>
          <w:sz w:val="24"/>
          <w:szCs w:val="24"/>
          <w14:ligatures w14:val="none"/>
        </w:rPr>
        <w:t xml:space="preserve">If those items are then used at a future election, the spending would need to be reported in relation to that election, as an item paid for prior to the commencement of the regulated period. </w:t>
      </w:r>
    </w:p>
    <w:p w14:paraId="1E4D7566"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Items paid for prior to the commencement of the regulated period</w:t>
      </w:r>
    </w:p>
    <w:p w14:paraId="1C9D7CAC" w14:textId="0AA68495"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5.10 </w:t>
      </w:r>
      <w:r w:rsidR="2859209B" w:rsidRPr="009340E7">
        <w:rPr>
          <w:rFonts w:ascii="Arial" w:eastAsia="Arial" w:hAnsi="Arial" w:cs="Times New Roman"/>
          <w:color w:val="003366"/>
          <w:kern w:val="0"/>
          <w:sz w:val="24"/>
          <w:szCs w:val="24"/>
          <w14:ligatures w14:val="none"/>
        </w:rPr>
        <w:t>Where spending was incurred prior to the start of a regulated period on items that are used during the regulated period, the spending on those items must be reported in the spending return</w:t>
      </w:r>
      <w:r w:rsidR="00443B42">
        <w:rPr>
          <w:rFonts w:ascii="Arial" w:eastAsia="Arial" w:hAnsi="Arial" w:cs="Times New Roman"/>
          <w:color w:val="003366"/>
          <w:kern w:val="0"/>
          <w:sz w:val="24"/>
          <w:szCs w:val="24"/>
          <w14:ligatures w14:val="none"/>
        </w:rPr>
        <w:t>.</w:t>
      </w:r>
      <w:r w:rsidR="00E15DCC">
        <w:rPr>
          <w:rStyle w:val="FootnoteReference"/>
          <w:rFonts w:ascii="Arial" w:eastAsia="Arial" w:hAnsi="Arial" w:cs="Times New Roman"/>
          <w:color w:val="003366"/>
          <w:kern w:val="0"/>
          <w:sz w:val="24"/>
          <w:szCs w:val="24"/>
          <w14:ligatures w14:val="none"/>
        </w:rPr>
        <w:footnoteReference w:id="34"/>
      </w:r>
      <w:r w:rsidR="2859209B" w:rsidRPr="009340E7">
        <w:rPr>
          <w:rFonts w:ascii="Arial" w:eastAsia="Arial" w:hAnsi="Arial" w:cs="Times New Roman"/>
          <w:color w:val="003366"/>
          <w:kern w:val="0"/>
          <w:sz w:val="24"/>
          <w:szCs w:val="24"/>
          <w14:ligatures w14:val="none"/>
        </w:rPr>
        <w:t xml:space="preserve"> </w:t>
      </w:r>
    </w:p>
    <w:p w14:paraId="60C48D90"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Items provided free of charge or at a discount</w:t>
      </w:r>
    </w:p>
    <w:p w14:paraId="5038CD34" w14:textId="107B40C1" w:rsidR="00800FD4"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5.11 </w:t>
      </w:r>
      <w:r w:rsidR="009340E7" w:rsidRPr="009340E7">
        <w:rPr>
          <w:rFonts w:ascii="Arial" w:eastAsia="Arial" w:hAnsi="Arial" w:cs="Times New Roman"/>
          <w:color w:val="003366"/>
          <w:kern w:val="0"/>
          <w:sz w:val="24"/>
          <w:szCs w:val="24"/>
          <w14:ligatures w14:val="none"/>
        </w:rPr>
        <w:t xml:space="preserve">Where any items are provided free of charge or at a discount, the </w:t>
      </w:r>
      <w:r w:rsidR="009340E7" w:rsidRPr="009340E7">
        <w:rPr>
          <w:rFonts w:ascii="Arial" w:eastAsia="Arial" w:hAnsi="Arial" w:cs="Times New Roman"/>
          <w:b/>
          <w:bCs/>
          <w:color w:val="003366"/>
          <w:kern w:val="0"/>
          <w:sz w:val="24"/>
          <w:szCs w:val="24"/>
          <w14:ligatures w14:val="none"/>
        </w:rPr>
        <w:t>appropriate</w:t>
      </w:r>
      <w:r w:rsidR="009340E7" w:rsidRPr="009340E7">
        <w:rPr>
          <w:rFonts w:ascii="Arial" w:eastAsia="Arial" w:hAnsi="Arial" w:cs="Times New Roman"/>
          <w:color w:val="003366"/>
          <w:kern w:val="0"/>
          <w:sz w:val="24"/>
          <w:szCs w:val="24"/>
          <w14:ligatures w14:val="none"/>
        </w:rPr>
        <w:t xml:space="preserve"> </w:t>
      </w:r>
      <w:r w:rsidR="009340E7" w:rsidRPr="009340E7">
        <w:rPr>
          <w:rFonts w:ascii="Arial" w:eastAsia="Arial" w:hAnsi="Arial" w:cs="Times New Roman"/>
          <w:b/>
          <w:bCs/>
          <w:color w:val="003366"/>
          <w:kern w:val="0"/>
          <w:sz w:val="24"/>
          <w:szCs w:val="24"/>
          <w14:ligatures w14:val="none"/>
        </w:rPr>
        <w:t>amount</w:t>
      </w:r>
      <w:r w:rsidR="009340E7" w:rsidRPr="009340E7">
        <w:rPr>
          <w:rFonts w:ascii="Arial" w:eastAsia="Arial" w:hAnsi="Arial" w:cs="Times New Roman"/>
          <w:color w:val="003366"/>
          <w:kern w:val="0"/>
          <w:sz w:val="24"/>
          <w:szCs w:val="24"/>
          <w14:ligatures w14:val="none"/>
        </w:rPr>
        <w:t xml:space="preserve"> must be reported in the spending return as notional spending and/or a donation. See definition of </w:t>
      </w:r>
      <w:r w:rsidR="009340E7" w:rsidRPr="00C5707A">
        <w:rPr>
          <w:rFonts w:ascii="Arial" w:eastAsia="Arial" w:hAnsi="Arial" w:cs="Times New Roman"/>
          <w:b/>
          <w:bCs/>
          <w:color w:val="003366"/>
          <w:kern w:val="0"/>
          <w:sz w:val="24"/>
          <w:szCs w:val="24"/>
          <w14:ligatures w14:val="none"/>
        </w:rPr>
        <w:t>appropriate amount</w:t>
      </w:r>
      <w:r w:rsidR="000A7004">
        <w:rPr>
          <w:rFonts w:ascii="Arial" w:eastAsia="Arial" w:hAnsi="Arial" w:cs="Times New Roman"/>
          <w:color w:val="003366"/>
          <w:kern w:val="0"/>
          <w:sz w:val="24"/>
          <w:szCs w:val="24"/>
          <w14:ligatures w14:val="none"/>
        </w:rPr>
        <w:t xml:space="preserve"> above</w:t>
      </w:r>
      <w:r w:rsidR="009340E7" w:rsidRPr="009340E7">
        <w:rPr>
          <w:rFonts w:ascii="Arial" w:eastAsia="Arial" w:hAnsi="Arial" w:cs="Times New Roman"/>
          <w:color w:val="003366"/>
          <w:kern w:val="0"/>
          <w:sz w:val="24"/>
          <w:szCs w:val="24"/>
          <w14:ligatures w14:val="none"/>
        </w:rPr>
        <w:t xml:space="preserve">. </w:t>
      </w:r>
    </w:p>
    <w:p w14:paraId="607D54E3"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Apportioning spending</w:t>
      </w:r>
    </w:p>
    <w:p w14:paraId="432E6633" w14:textId="0900B4E6"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5.12 </w:t>
      </w:r>
      <w:r w:rsidR="009340E7" w:rsidRPr="009340E7">
        <w:rPr>
          <w:rFonts w:ascii="Arial" w:eastAsia="Arial" w:hAnsi="Arial" w:cs="Times New Roman"/>
          <w:color w:val="003366"/>
          <w:kern w:val="0"/>
          <w:sz w:val="24"/>
          <w:szCs w:val="24"/>
          <w14:ligatures w14:val="none"/>
        </w:rPr>
        <w:t xml:space="preserve">Where spending on an item or activity was incurred partly in connection with regulated campaign activity and partly in connection with non-regulated activity, the amount that must be reported is the proportion that reasonably reflects the amount spent in connection with the regulated campaign activity. </w:t>
      </w:r>
    </w:p>
    <w:p w14:paraId="66139548" w14:textId="67D4684E" w:rsidR="009340E7" w:rsidRPr="009340E7" w:rsidRDefault="00416857"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5.13 </w:t>
      </w:r>
      <w:r w:rsidR="009340E7" w:rsidRPr="009340E7">
        <w:rPr>
          <w:rFonts w:ascii="Arial" w:eastAsia="Arial" w:hAnsi="Arial" w:cs="Times New Roman"/>
          <w:color w:val="003366"/>
          <w:kern w:val="0"/>
          <w:sz w:val="24"/>
          <w:szCs w:val="24"/>
          <w14:ligatures w14:val="none"/>
        </w:rPr>
        <w:t xml:space="preserve">Only the regulated campaign spending must be reported in the spending return. </w:t>
      </w:r>
    </w:p>
    <w:p w14:paraId="1852D46F"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b/>
          <w:bCs/>
          <w:color w:val="003366"/>
          <w:kern w:val="0"/>
          <w:sz w:val="24"/>
          <w:szCs w:val="24"/>
          <w14:ligatures w14:val="none"/>
        </w:rPr>
        <w:t>VAT</w:t>
      </w:r>
    </w:p>
    <w:p w14:paraId="3CAC61AB" w14:textId="0C9A0839"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5.14 </w:t>
      </w:r>
      <w:r w:rsidR="009340E7" w:rsidRPr="009340E7">
        <w:rPr>
          <w:rFonts w:ascii="Arial" w:eastAsia="Arial" w:hAnsi="Arial" w:cs="Times New Roman"/>
          <w:color w:val="003366"/>
          <w:kern w:val="0"/>
          <w:sz w:val="24"/>
          <w:szCs w:val="24"/>
          <w14:ligatures w14:val="none"/>
        </w:rPr>
        <w:t xml:space="preserve">Spending must be reported inclusive of VAT where applicable, even where VAT can be recovered. </w:t>
      </w:r>
    </w:p>
    <w:p w14:paraId="3C2BB191"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b/>
          <w:bCs/>
          <w:color w:val="003366"/>
          <w:kern w:val="0"/>
          <w:sz w:val="24"/>
          <w:szCs w:val="24"/>
          <w14:ligatures w14:val="none"/>
        </w:rPr>
        <w:t>Overheads</w:t>
      </w:r>
      <w:r w:rsidRPr="009340E7">
        <w:rPr>
          <w:rFonts w:ascii="Arial" w:eastAsia="Arial" w:hAnsi="Arial" w:cs="Times New Roman"/>
          <w:color w:val="003366"/>
          <w:kern w:val="0"/>
          <w:sz w:val="24"/>
          <w:szCs w:val="24"/>
          <w14:ligatures w14:val="none"/>
        </w:rPr>
        <w:t xml:space="preserve"> </w:t>
      </w:r>
    </w:p>
    <w:p w14:paraId="7347D659" w14:textId="304B0398"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5.15 </w:t>
      </w:r>
      <w:r w:rsidR="009340E7" w:rsidRPr="009340E7">
        <w:rPr>
          <w:rFonts w:ascii="Arial" w:eastAsia="Arial" w:hAnsi="Arial" w:cs="Times New Roman"/>
          <w:color w:val="003366"/>
          <w:kern w:val="0"/>
          <w:sz w:val="24"/>
          <w:szCs w:val="24"/>
          <w14:ligatures w14:val="none"/>
        </w:rPr>
        <w:t xml:space="preserve">Overheads that are directly attributable to regulated campaign activity must be reported.  The amount that must be included in the spending return is the proportion that reasonably reflects usage during the campaign. </w:t>
      </w:r>
    </w:p>
    <w:p w14:paraId="25F709E5" w14:textId="51B2248F"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5.16 </w:t>
      </w:r>
      <w:r w:rsidR="009340E7" w:rsidRPr="009340E7">
        <w:rPr>
          <w:rFonts w:ascii="Arial" w:eastAsia="Arial" w:hAnsi="Arial" w:cs="Times New Roman"/>
          <w:color w:val="003366"/>
          <w:kern w:val="0"/>
          <w:sz w:val="24"/>
          <w:szCs w:val="24"/>
          <w14:ligatures w14:val="none"/>
        </w:rPr>
        <w:t xml:space="preserve">Where there is no increase in spending on overheads beyond the normal spending incurred by a campaigner, spending on overheads will not be regulated. </w:t>
      </w:r>
    </w:p>
    <w:p w14:paraId="11436FE2" w14:textId="3E5E68B0"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5.17 </w:t>
      </w:r>
      <w:r w:rsidR="009340E7" w:rsidRPr="009340E7">
        <w:rPr>
          <w:rFonts w:ascii="Arial" w:eastAsia="Arial" w:hAnsi="Arial" w:cs="Times New Roman"/>
          <w:color w:val="003366"/>
          <w:kern w:val="0"/>
          <w:sz w:val="24"/>
          <w:szCs w:val="24"/>
          <w14:ligatures w14:val="none"/>
        </w:rPr>
        <w:t xml:space="preserve">Where there is an increase in the cost of overheads incurred by a campaigner as a result of regulated campaign activity, that increase in spending must be reported. </w:t>
      </w:r>
    </w:p>
    <w:p w14:paraId="6327F4D6" w14:textId="2675F2F8"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5.18 </w:t>
      </w:r>
      <w:r w:rsidR="009340E7" w:rsidRPr="009340E7">
        <w:rPr>
          <w:rFonts w:ascii="Arial" w:eastAsia="Arial" w:hAnsi="Arial" w:cs="Times New Roman"/>
          <w:color w:val="003366"/>
          <w:kern w:val="0"/>
          <w:sz w:val="24"/>
          <w:szCs w:val="24"/>
          <w14:ligatures w14:val="none"/>
        </w:rPr>
        <w:t>The proportion that reasonably reflects usage is generally the cost that is incurred over and above the usual costs in a given period. Where an apportionment of overheads is necessary, an aggregated figure for each overhead is sufficient to meet the reporting obligations.</w:t>
      </w:r>
    </w:p>
    <w:p w14:paraId="0EE89761" w14:textId="2C09966D"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5.19 </w:t>
      </w:r>
      <w:r w:rsidR="009340E7" w:rsidRPr="009340E7">
        <w:rPr>
          <w:rFonts w:ascii="Arial" w:eastAsia="Arial" w:hAnsi="Arial" w:cs="Times New Roman"/>
          <w:color w:val="003366"/>
          <w:kern w:val="0"/>
          <w:sz w:val="24"/>
          <w:szCs w:val="24"/>
          <w14:ligatures w14:val="none"/>
        </w:rPr>
        <w:t>Overheads can include items such as:</w:t>
      </w:r>
    </w:p>
    <w:p w14:paraId="0C040B5B" w14:textId="77777777" w:rsidR="009340E7" w:rsidRPr="009340E7" w:rsidRDefault="009340E7" w:rsidP="00456935">
      <w:pPr>
        <w:numPr>
          <w:ilvl w:val="0"/>
          <w:numId w:val="3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office space</w:t>
      </w:r>
    </w:p>
    <w:p w14:paraId="12344E7F" w14:textId="77777777" w:rsidR="009340E7" w:rsidRPr="009340E7" w:rsidRDefault="009340E7" w:rsidP="00456935">
      <w:pPr>
        <w:numPr>
          <w:ilvl w:val="0"/>
          <w:numId w:val="3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electricity bills</w:t>
      </w:r>
    </w:p>
    <w:p w14:paraId="7BB40698" w14:textId="77777777" w:rsidR="009340E7" w:rsidRPr="009340E7" w:rsidRDefault="009340E7" w:rsidP="00456935">
      <w:pPr>
        <w:numPr>
          <w:ilvl w:val="0"/>
          <w:numId w:val="3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provision of phone lines and internet access</w:t>
      </w:r>
    </w:p>
    <w:p w14:paraId="446DF8B8" w14:textId="77777777" w:rsidR="009340E7" w:rsidRPr="009340E7" w:rsidRDefault="009340E7" w:rsidP="00456935">
      <w:pPr>
        <w:numPr>
          <w:ilvl w:val="0"/>
          <w:numId w:val="3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mobile phones</w:t>
      </w:r>
    </w:p>
    <w:p w14:paraId="49EB7C4A" w14:textId="77777777" w:rsidR="009340E7" w:rsidRDefault="009340E7" w:rsidP="00456935">
      <w:pPr>
        <w:numPr>
          <w:ilvl w:val="0"/>
          <w:numId w:val="33"/>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provision of office equipment of any kind</w:t>
      </w:r>
    </w:p>
    <w:p w14:paraId="14FB18DE" w14:textId="77777777" w:rsidR="00F376B5" w:rsidRPr="009340E7" w:rsidRDefault="00F376B5" w:rsidP="00F376B5">
      <w:pPr>
        <w:ind w:left="720"/>
        <w:contextualSpacing/>
        <w:jc w:val="both"/>
        <w:rPr>
          <w:rFonts w:ascii="Arial" w:eastAsia="Arial" w:hAnsi="Arial" w:cs="Times New Roman"/>
          <w:color w:val="003366"/>
          <w:kern w:val="0"/>
          <w:sz w:val="24"/>
          <w:szCs w:val="24"/>
          <w14:ligatures w14:val="none"/>
        </w:rPr>
      </w:pPr>
    </w:p>
    <w:p w14:paraId="6A0C0DBA" w14:textId="4070E6EF"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lastRenderedPageBreak/>
        <w:t xml:space="preserve">5.20 </w:t>
      </w:r>
      <w:r w:rsidR="009340E7" w:rsidRPr="009340E7">
        <w:rPr>
          <w:rFonts w:ascii="Arial" w:eastAsia="Arial" w:hAnsi="Arial" w:cs="Times New Roman"/>
          <w:color w:val="003366"/>
          <w:kern w:val="0"/>
          <w:sz w:val="24"/>
          <w:szCs w:val="24"/>
          <w14:ligatures w14:val="none"/>
        </w:rPr>
        <w:t>The cost of water, gas and council tax are not costs that need to be reported as they are not sufficiently closely connected to the regulated activity.</w:t>
      </w:r>
    </w:p>
    <w:p w14:paraId="6B779985" w14:textId="77777777" w:rsidR="009340E7" w:rsidRPr="009340E7" w:rsidRDefault="1F6B94BA"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Staff costs</w:t>
      </w:r>
    </w:p>
    <w:p w14:paraId="6649744E" w14:textId="028895AB"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5.21 </w:t>
      </w:r>
      <w:r w:rsidR="009340E7" w:rsidRPr="009340E7">
        <w:rPr>
          <w:rFonts w:ascii="Arial" w:eastAsia="Arial" w:hAnsi="Arial" w:cs="Times New Roman"/>
          <w:color w:val="003366"/>
          <w:kern w:val="0"/>
          <w:sz w:val="24"/>
          <w:szCs w:val="24"/>
          <w14:ligatures w14:val="none"/>
        </w:rPr>
        <w:t xml:space="preserve">Staff costs that are directly attributable to regulated activity must be reported. Only staff costs that are incurred as a result of regulated campaign activity need to be reported. </w:t>
      </w:r>
    </w:p>
    <w:p w14:paraId="2AFFD13E" w14:textId="3B361684"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5.22 </w:t>
      </w:r>
      <w:r w:rsidR="009340E7" w:rsidRPr="009340E7">
        <w:rPr>
          <w:rFonts w:ascii="Arial" w:eastAsia="Arial" w:hAnsi="Arial" w:cs="Times New Roman"/>
          <w:color w:val="003366"/>
          <w:kern w:val="0"/>
          <w:sz w:val="24"/>
          <w:szCs w:val="24"/>
          <w14:ligatures w14:val="none"/>
        </w:rPr>
        <w:t xml:space="preserve">Where staff costs can only be partially attributed to regulated activity, the costs must be apportioned and only the portion attributed to regulated activity must be included in the spending return. </w:t>
      </w:r>
    </w:p>
    <w:p w14:paraId="330B097F" w14:textId="15EC4FC8"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5.23 </w:t>
      </w:r>
      <w:r w:rsidR="009340E7" w:rsidRPr="009340E7">
        <w:rPr>
          <w:rFonts w:ascii="Arial" w:eastAsia="Arial" w:hAnsi="Arial" w:cs="Times New Roman"/>
          <w:color w:val="003366"/>
          <w:kern w:val="0"/>
          <w:sz w:val="24"/>
          <w:szCs w:val="24"/>
          <w14:ligatures w14:val="none"/>
        </w:rPr>
        <w:t xml:space="preserve">Where an apportionment of a staff member’s time is necessary, an aggregated figure for all staff time attributed to regulated activity is sufficient to meet the reporting obligations. </w:t>
      </w:r>
    </w:p>
    <w:p w14:paraId="49781C09" w14:textId="404B5B4E" w:rsidR="009340E7" w:rsidRPr="009340E7"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5.24 </w:t>
      </w:r>
      <w:r w:rsidR="2859209B" w:rsidRPr="009340E7">
        <w:rPr>
          <w:rFonts w:ascii="Arial" w:eastAsia="Arial" w:hAnsi="Arial" w:cs="Times New Roman"/>
          <w:color w:val="003366"/>
          <w:kern w:val="0"/>
          <w:sz w:val="24"/>
          <w:szCs w:val="24"/>
          <w14:ligatures w14:val="none"/>
        </w:rPr>
        <w:t>The childcare costs of staff members are not expenses that need to be reported as they are not sufficiently closely connected to the regulated activity</w:t>
      </w:r>
      <w:r w:rsidR="00BB74E4">
        <w:rPr>
          <w:rFonts w:ascii="Arial" w:eastAsia="Arial" w:hAnsi="Arial" w:cs="Times New Roman"/>
          <w:color w:val="003366"/>
          <w:kern w:val="0"/>
          <w:sz w:val="24"/>
          <w:szCs w:val="24"/>
          <w14:ligatures w14:val="none"/>
        </w:rPr>
        <w:t>.</w:t>
      </w:r>
      <w:r w:rsidR="005C65DE">
        <w:rPr>
          <w:rStyle w:val="FootnoteReference"/>
          <w:rFonts w:ascii="Arial" w:eastAsia="Arial" w:hAnsi="Arial" w:cs="Times New Roman"/>
          <w:color w:val="003366"/>
          <w:kern w:val="0"/>
          <w:sz w:val="24"/>
          <w:szCs w:val="24"/>
          <w14:ligatures w14:val="none"/>
        </w:rPr>
        <w:footnoteReference w:id="35"/>
      </w:r>
    </w:p>
    <w:p w14:paraId="1FD86960"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Excluded items</w:t>
      </w:r>
    </w:p>
    <w:p w14:paraId="24A60580" w14:textId="59317EEE" w:rsidR="005D37BF" w:rsidRDefault="00565A9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5.25 </w:t>
      </w:r>
      <w:r w:rsidR="009340E7" w:rsidRPr="009340E7">
        <w:rPr>
          <w:rFonts w:ascii="Arial" w:eastAsia="Arial" w:hAnsi="Arial" w:cs="Times New Roman"/>
          <w:color w:val="003366"/>
          <w:kern w:val="0"/>
          <w:sz w:val="24"/>
          <w:szCs w:val="24"/>
          <w14:ligatures w14:val="none"/>
        </w:rPr>
        <w:t xml:space="preserve">Any spending on campaign activity that needs to be reported in the spending return of a candidate or in the spending return of a political party, must not be reported in the spending return of a non-party campaigner. </w:t>
      </w:r>
    </w:p>
    <w:p w14:paraId="3448CDE9" w14:textId="77777777" w:rsidR="005D37BF" w:rsidRPr="009340E7" w:rsidRDefault="005D37BF" w:rsidP="0015486A">
      <w:pPr>
        <w:pStyle w:val="NoSpacing"/>
      </w:pPr>
    </w:p>
    <w:p w14:paraId="1A8190E2"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Schedule 8A </w:t>
      </w:r>
    </w:p>
    <w:p w14:paraId="2DDEA031" w14:textId="45062F31" w:rsidR="009340E7" w:rsidRPr="009340E7" w:rsidRDefault="00C565CA" w:rsidP="7E47EFDE">
      <w:pPr>
        <w:jc w:val="both"/>
        <w:rPr>
          <w:rFonts w:ascii="Arial" w:eastAsia="Arial" w:hAnsi="Arial" w:cs="Times New Roman"/>
          <w:b/>
          <w:bCs/>
          <w:color w:val="003366"/>
          <w:sz w:val="24"/>
          <w:szCs w:val="24"/>
        </w:rPr>
      </w:pPr>
      <w:r>
        <w:rPr>
          <w:rFonts w:ascii="Arial" w:eastAsia="Arial" w:hAnsi="Arial" w:cs="Times New Roman"/>
          <w:color w:val="003366"/>
          <w:kern w:val="0"/>
          <w:sz w:val="24"/>
          <w:szCs w:val="24"/>
          <w14:ligatures w14:val="none"/>
        </w:rPr>
        <w:t xml:space="preserve">5.26 </w:t>
      </w:r>
      <w:r w:rsidR="0BA94FCB" w:rsidRPr="009340E7">
        <w:rPr>
          <w:rFonts w:ascii="Arial" w:eastAsia="Arial" w:hAnsi="Arial" w:cs="Times New Roman"/>
          <w:color w:val="003366"/>
          <w:kern w:val="0"/>
          <w:sz w:val="24"/>
          <w:szCs w:val="24"/>
          <w14:ligatures w14:val="none"/>
        </w:rPr>
        <w:t xml:space="preserve">Schedule 8A PPERA lists the qualifying expenses that </w:t>
      </w:r>
      <w:r w:rsidR="24F67F93" w:rsidRPr="009340E7">
        <w:rPr>
          <w:rFonts w:ascii="Arial" w:eastAsia="Arial" w:hAnsi="Arial" w:cs="Times New Roman"/>
          <w:color w:val="003366"/>
          <w:kern w:val="0"/>
          <w:sz w:val="24"/>
          <w:szCs w:val="24"/>
          <w14:ligatures w14:val="none"/>
        </w:rPr>
        <w:t>are regulated.</w:t>
      </w:r>
    </w:p>
    <w:p w14:paraId="4BD17A1C" w14:textId="37629BAC"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Expenses that fall within the regulatory regime</w:t>
      </w:r>
    </w:p>
    <w:p w14:paraId="2CE1E724" w14:textId="77777777" w:rsidR="009340E7" w:rsidRPr="009340E7" w:rsidRDefault="009340E7" w:rsidP="14C5D337">
      <w:pPr>
        <w:numPr>
          <w:ilvl w:val="0"/>
          <w:numId w:val="3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production or publication of material which is made available to the public at large or any section of the public (in whatever form and by whatever means)</w:t>
      </w:r>
    </w:p>
    <w:p w14:paraId="716D292A" w14:textId="77777777" w:rsidR="009340E7" w:rsidRPr="009340E7" w:rsidRDefault="009340E7" w:rsidP="00456935">
      <w:pPr>
        <w:numPr>
          <w:ilvl w:val="0"/>
          <w:numId w:val="3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canvassing, or market research seeking views or information from, members of the public</w:t>
      </w:r>
    </w:p>
    <w:p w14:paraId="03D12F57" w14:textId="77777777" w:rsidR="009340E7" w:rsidRPr="009340E7" w:rsidRDefault="009340E7" w:rsidP="00456935">
      <w:pPr>
        <w:numPr>
          <w:ilvl w:val="0"/>
          <w:numId w:val="3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press conferences, or other media events, organised by or on behalf of the non-party campaigner</w:t>
      </w:r>
    </w:p>
    <w:p w14:paraId="0B11D27C" w14:textId="77777777" w:rsidR="009340E7" w:rsidRPr="009340E7" w:rsidRDefault="009340E7" w:rsidP="00456935">
      <w:pPr>
        <w:numPr>
          <w:ilvl w:val="0"/>
          <w:numId w:val="3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transport (by any means) of persons to any place or places with a view to obtaining publicity</w:t>
      </w:r>
    </w:p>
    <w:p w14:paraId="45C4832A" w14:textId="77777777" w:rsidR="009340E7" w:rsidRPr="009340E7" w:rsidRDefault="009340E7" w:rsidP="00456935">
      <w:pPr>
        <w:numPr>
          <w:ilvl w:val="0"/>
          <w:numId w:val="36"/>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expenses in respect of the transport of such persons include the costs of hiring a particular means of transport </w:t>
      </w:r>
    </w:p>
    <w:p w14:paraId="5EEFBA7F" w14:textId="704BAB49" w:rsidR="009340E7" w:rsidRPr="009340E7" w:rsidRDefault="009340E7" w:rsidP="0A9C847A">
      <w:pPr>
        <w:numPr>
          <w:ilvl w:val="0"/>
          <w:numId w:val="36"/>
        </w:numPr>
        <w:autoSpaceDE w:val="0"/>
        <w:autoSpaceDN w:val="0"/>
        <w:adjustRightInd w:val="0"/>
        <w:spacing w:after="0" w:line="240" w:lineRule="auto"/>
        <w:contextualSpacing/>
        <w:jc w:val="both"/>
        <w:rPr>
          <w:rFonts w:ascii="Arial" w:eastAsia="Calibri" w:hAnsi="Arial" w:cs="Arial"/>
          <w:color w:val="003366"/>
          <w:kern w:val="0"/>
          <w:sz w:val="24"/>
          <w:szCs w:val="24"/>
          <w14:ligatures w14:val="none"/>
        </w:rPr>
      </w:pPr>
      <w:r w:rsidRPr="0A9C847A">
        <w:rPr>
          <w:rFonts w:ascii="Arial" w:eastAsia="Calibri" w:hAnsi="Arial" w:cs="Arial"/>
          <w:color w:val="003366"/>
          <w:kern w:val="0"/>
          <w:sz w:val="24"/>
          <w:szCs w:val="24"/>
          <w14:ligatures w14:val="none"/>
        </w:rPr>
        <w:t>public rallies or other public events, other than</w:t>
      </w:r>
      <w:r w:rsidR="348F3761" w:rsidRPr="0A9C847A">
        <w:rPr>
          <w:rFonts w:ascii="Arial" w:eastAsia="Calibri" w:hAnsi="Arial" w:cs="Arial"/>
          <w:color w:val="003366"/>
          <w:kern w:val="0"/>
          <w:sz w:val="24"/>
          <w:szCs w:val="24"/>
          <w14:ligatures w14:val="none"/>
        </w:rPr>
        <w:t xml:space="preserve"> </w:t>
      </w:r>
      <w:r w:rsidRPr="0A9C847A">
        <w:rPr>
          <w:rFonts w:ascii="Arial" w:eastAsia="Calibri" w:hAnsi="Arial" w:cs="Arial"/>
          <w:color w:val="003366"/>
          <w:kern w:val="0"/>
          <w:sz w:val="24"/>
          <w:szCs w:val="24"/>
          <w14:ligatures w14:val="none"/>
        </w:rPr>
        <w:t>annual conferences of the non-party campaigner</w:t>
      </w:r>
    </w:p>
    <w:p w14:paraId="5329118B" w14:textId="0B9CA94D" w:rsidR="00033147" w:rsidRDefault="00033147" w:rsidP="00C5682E">
      <w:pPr>
        <w:autoSpaceDE w:val="0"/>
        <w:autoSpaceDN w:val="0"/>
        <w:adjustRightInd w:val="0"/>
        <w:spacing w:after="0" w:line="240" w:lineRule="auto"/>
        <w:ind w:left="1440"/>
        <w:contextualSpacing/>
        <w:jc w:val="both"/>
        <w:rPr>
          <w:rFonts w:ascii="Arial" w:eastAsia="Calibri" w:hAnsi="Arial" w:cs="Arial"/>
          <w:color w:val="003366"/>
          <w:kern w:val="0"/>
          <w:sz w:val="24"/>
          <w:szCs w:val="24"/>
          <w14:ligatures w14:val="none"/>
        </w:rPr>
      </w:pPr>
    </w:p>
    <w:p w14:paraId="01B76175" w14:textId="4B2485AD" w:rsidR="009340E7" w:rsidRPr="00C5682E" w:rsidRDefault="009340E7" w:rsidP="00C5682E">
      <w:pPr>
        <w:pStyle w:val="ListParagraph"/>
        <w:numPr>
          <w:ilvl w:val="0"/>
          <w:numId w:val="36"/>
        </w:numPr>
        <w:autoSpaceDE w:val="0"/>
        <w:autoSpaceDN w:val="0"/>
        <w:adjustRightInd w:val="0"/>
        <w:spacing w:after="0" w:line="240" w:lineRule="auto"/>
        <w:jc w:val="both"/>
        <w:rPr>
          <w:rFonts w:ascii="Arial" w:eastAsia="Calibri" w:hAnsi="Arial" w:cs="Arial"/>
          <w:bCs/>
          <w:color w:val="003366"/>
          <w:kern w:val="0"/>
          <w:sz w:val="24"/>
          <w:szCs w:val="24"/>
          <w14:ligatures w14:val="none"/>
        </w:rPr>
      </w:pPr>
      <w:r w:rsidRPr="00C5682E">
        <w:rPr>
          <w:rFonts w:ascii="Arial" w:eastAsia="Calibri" w:hAnsi="Arial" w:cs="Arial"/>
          <w:bCs/>
          <w:color w:val="003366"/>
          <w:kern w:val="0"/>
          <w:sz w:val="24"/>
          <w:szCs w:val="24"/>
          <w14:ligatures w14:val="none"/>
        </w:rPr>
        <w:t xml:space="preserve">Expenses in respect of such events include costs incurred in connection with the attendance of persons at such events, the hire of premises for the purposes of such events or the provision of goods, services or facilities at them. But </w:t>
      </w:r>
      <w:r w:rsidRPr="00C5682E">
        <w:rPr>
          <w:rFonts w:ascii="Arial" w:eastAsia="Calibri" w:hAnsi="Arial" w:cs="Arial"/>
          <w:bCs/>
          <w:color w:val="003366"/>
          <w:kern w:val="0"/>
          <w:sz w:val="24"/>
          <w:szCs w:val="24"/>
          <w14:ligatures w14:val="none"/>
        </w:rPr>
        <w:lastRenderedPageBreak/>
        <w:t>expenses in respect of such events do not include costs incurred in providing for the protection of persons or property.</w:t>
      </w:r>
    </w:p>
    <w:p w14:paraId="73226F3C" w14:textId="77777777" w:rsidR="009340E7" w:rsidRPr="009340E7" w:rsidRDefault="009340E7" w:rsidP="009340E7">
      <w:pPr>
        <w:autoSpaceDE w:val="0"/>
        <w:autoSpaceDN w:val="0"/>
        <w:adjustRightInd w:val="0"/>
        <w:spacing w:after="0" w:line="240" w:lineRule="auto"/>
        <w:jc w:val="both"/>
        <w:rPr>
          <w:rFonts w:ascii="Arial" w:eastAsia="Calibri" w:hAnsi="Arial" w:cs="Arial"/>
          <w:bCs/>
          <w:color w:val="003366"/>
          <w:kern w:val="0"/>
          <w:sz w:val="24"/>
          <w:szCs w:val="24"/>
          <w14:ligatures w14:val="none"/>
        </w:rPr>
      </w:pPr>
    </w:p>
    <w:p w14:paraId="0B1257AC"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Expenses that fall outside the regulatory regime</w:t>
      </w:r>
      <w:r w:rsidRPr="009340E7">
        <w:rPr>
          <w:rFonts w:ascii="Arial" w:eastAsia="Arial" w:hAnsi="Arial" w:cs="Times New Roman"/>
          <w:b/>
          <w:bCs/>
          <w:kern w:val="0"/>
          <w:highlight w:val="yellow"/>
          <w:u w:val="single"/>
          <w14:ligatures w14:val="none"/>
        </w:rPr>
        <w:t xml:space="preserve"> </w:t>
      </w:r>
    </w:p>
    <w:p w14:paraId="59BA2A3D" w14:textId="5E9CB0EF" w:rsidR="009340E7" w:rsidRPr="009340E7" w:rsidRDefault="001D6998"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Schedule 8A of </w:t>
      </w:r>
      <w:r w:rsidR="009340E7" w:rsidRPr="009340E7">
        <w:rPr>
          <w:rFonts w:ascii="Arial" w:eastAsia="Arial" w:hAnsi="Arial" w:cs="Times New Roman"/>
          <w:color w:val="003366"/>
          <w:kern w:val="0"/>
          <w:sz w:val="24"/>
          <w:szCs w:val="24"/>
          <w14:ligatures w14:val="none"/>
        </w:rPr>
        <w:t>PPERA specifically excludes the following expenses from the reporting requirements:</w:t>
      </w:r>
    </w:p>
    <w:p w14:paraId="55F34E4F" w14:textId="77777777" w:rsidR="009340E7" w:rsidRPr="009340E7" w:rsidRDefault="009340E7" w:rsidP="00456935">
      <w:pPr>
        <w:numPr>
          <w:ilvl w:val="0"/>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expenses incurred in respect of the publication of any matter relating to an election, other than an advertisement:</w:t>
      </w:r>
    </w:p>
    <w:p w14:paraId="721018F8" w14:textId="77777777" w:rsidR="009340E7" w:rsidRPr="009340E7" w:rsidRDefault="009340E7" w:rsidP="00456935">
      <w:pPr>
        <w:numPr>
          <w:ilvl w:val="1"/>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in a newspaper or periodical </w:t>
      </w:r>
    </w:p>
    <w:p w14:paraId="6E9ACDFD" w14:textId="77777777" w:rsidR="009340E7" w:rsidRPr="009340E7" w:rsidRDefault="009340E7" w:rsidP="00456935">
      <w:pPr>
        <w:numPr>
          <w:ilvl w:val="1"/>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as a broadcast made by the British Broadcasting Corporation or by Sianel Pedwar Cymru or</w:t>
      </w:r>
    </w:p>
    <w:p w14:paraId="43DD5254" w14:textId="77777777" w:rsidR="009340E7" w:rsidRPr="009340E7" w:rsidRDefault="009340E7" w:rsidP="00456935">
      <w:pPr>
        <w:numPr>
          <w:ilvl w:val="1"/>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as a programme included in any service licensed under Part 1 or 3 of the Broadcasting Act 1990 or Part 1 or 2 of the Broadcasting Act 1996 </w:t>
      </w:r>
    </w:p>
    <w:p w14:paraId="1CAC3E41" w14:textId="77777777" w:rsidR="009340E7" w:rsidRPr="009340E7" w:rsidRDefault="009340E7" w:rsidP="00456935">
      <w:pPr>
        <w:numPr>
          <w:ilvl w:val="0"/>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expenses incurred in respect of, or in consequence of, the translation of anything from English into Welsh or from Welsh into English</w:t>
      </w:r>
    </w:p>
    <w:p w14:paraId="16DD0002" w14:textId="77777777" w:rsidR="009340E7" w:rsidRPr="009340E7" w:rsidRDefault="009340E7" w:rsidP="00456935">
      <w:pPr>
        <w:numPr>
          <w:ilvl w:val="0"/>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reasonable personal expenses incurred by an individual in travelling or in providing for the individual's accommodation or other personal needs</w:t>
      </w:r>
    </w:p>
    <w:p w14:paraId="37560FA3" w14:textId="77777777" w:rsidR="009340E7" w:rsidRPr="009340E7" w:rsidRDefault="009340E7" w:rsidP="00456935">
      <w:pPr>
        <w:numPr>
          <w:ilvl w:val="0"/>
          <w:numId w:val="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reasonable expenses that are reasonably attributable to an individual's disability</w:t>
      </w:r>
    </w:p>
    <w:p w14:paraId="7BA2C1EB" w14:textId="244387EB" w:rsidR="009340E7" w:rsidRPr="00B976C4" w:rsidRDefault="2859209B" w:rsidP="00456935">
      <w:pPr>
        <w:numPr>
          <w:ilvl w:val="0"/>
          <w:numId w:val="9"/>
        </w:numPr>
        <w:contextualSpacing/>
        <w:jc w:val="both"/>
        <w:rPr>
          <w:rFonts w:ascii="Arial" w:eastAsia="Arial" w:hAnsi="Arial" w:cs="Arial"/>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expenses incurred in respect of the provision of an individual's own services provided </w:t>
      </w:r>
      <w:r w:rsidRPr="00B976C4">
        <w:rPr>
          <w:rFonts w:ascii="Arial" w:eastAsia="Arial" w:hAnsi="Arial" w:cs="Arial"/>
          <w:color w:val="003366"/>
          <w:kern w:val="0"/>
          <w:sz w:val="24"/>
          <w:szCs w:val="24"/>
          <w14:ligatures w14:val="none"/>
        </w:rPr>
        <w:t>voluntarily in the individual's own time and free of charge</w:t>
      </w:r>
    </w:p>
    <w:p w14:paraId="2DF64F2E" w14:textId="39DC26E9" w:rsidR="009340E7" w:rsidRPr="00B976C4" w:rsidRDefault="009340E7" w:rsidP="14C5D337">
      <w:pPr>
        <w:numPr>
          <w:ilvl w:val="0"/>
          <w:numId w:val="9"/>
        </w:numPr>
        <w:contextualSpacing/>
        <w:jc w:val="both"/>
        <w:rPr>
          <w:rFonts w:ascii="Arial" w:eastAsia="Arial" w:hAnsi="Arial" w:cs="Arial"/>
          <w:b/>
          <w:bCs/>
          <w:color w:val="FF0000"/>
          <w:kern w:val="0"/>
          <w:sz w:val="24"/>
          <w:szCs w:val="24"/>
          <w14:ligatures w14:val="none"/>
        </w:rPr>
      </w:pPr>
      <w:bookmarkStart w:id="3" w:name="_Hlk204684696"/>
      <w:r w:rsidRPr="00B976C4">
        <w:rPr>
          <w:rFonts w:ascii="Arial" w:eastAsiaTheme="minorEastAsia" w:hAnsi="Arial" w:cs="Arial"/>
          <w:color w:val="003366"/>
          <w:sz w:val="24"/>
          <w:szCs w:val="24"/>
        </w:rPr>
        <w:t>reasonable expenses incurred that are reasonably attributable to the protection of persons or property</w:t>
      </w:r>
      <w:r w:rsidRPr="00B976C4">
        <w:rPr>
          <w:rFonts w:ascii="Arial" w:eastAsia="Arial" w:hAnsi="Arial" w:cs="Arial"/>
          <w:color w:val="FF0000"/>
          <w:kern w:val="0"/>
          <w:sz w:val="24"/>
          <w:szCs w:val="24"/>
          <w14:ligatures w14:val="none"/>
        </w:rPr>
        <w:t xml:space="preserve"> </w:t>
      </w:r>
    </w:p>
    <w:bookmarkEnd w:id="3"/>
    <w:p w14:paraId="5D486676" w14:textId="77777777" w:rsidR="009340E7" w:rsidRPr="00B976C4" w:rsidRDefault="009340E7" w:rsidP="009340E7">
      <w:pPr>
        <w:autoSpaceDE w:val="0"/>
        <w:autoSpaceDN w:val="0"/>
        <w:adjustRightInd w:val="0"/>
        <w:spacing w:after="0" w:line="240" w:lineRule="auto"/>
        <w:jc w:val="both"/>
        <w:rPr>
          <w:rFonts w:ascii="Arial" w:eastAsia="Calibri" w:hAnsi="Arial" w:cs="Arial"/>
          <w:bCs/>
          <w:color w:val="003366"/>
          <w:kern w:val="0"/>
          <w:sz w:val="24"/>
          <w:szCs w:val="24"/>
          <w14:ligatures w14:val="none"/>
        </w:rPr>
      </w:pPr>
    </w:p>
    <w:p w14:paraId="3D8F9309" w14:textId="458822BF" w:rsidR="009340E7" w:rsidRPr="00B976C4" w:rsidRDefault="0087119F" w:rsidP="009340E7">
      <w:pPr>
        <w:autoSpaceDE w:val="0"/>
        <w:autoSpaceDN w:val="0"/>
        <w:adjustRightInd w:val="0"/>
        <w:spacing w:after="0" w:line="240" w:lineRule="auto"/>
        <w:jc w:val="both"/>
        <w:rPr>
          <w:rFonts w:ascii="Arial" w:eastAsia="Arial" w:hAnsi="Arial" w:cs="Arial"/>
          <w:color w:val="003366"/>
          <w:kern w:val="0"/>
          <w:sz w:val="24"/>
          <w:szCs w:val="24"/>
          <w14:ligatures w14:val="none"/>
        </w:rPr>
      </w:pPr>
      <w:r>
        <w:rPr>
          <w:rFonts w:ascii="Arial" w:eastAsia="Arial" w:hAnsi="Arial" w:cs="Arial"/>
          <w:color w:val="003366"/>
          <w:kern w:val="0"/>
          <w:sz w:val="24"/>
          <w:szCs w:val="24"/>
          <w14:ligatures w14:val="none"/>
        </w:rPr>
        <w:t>5.</w:t>
      </w:r>
      <w:r w:rsidRPr="004457E6">
        <w:rPr>
          <w:rFonts w:ascii="Arial" w:eastAsia="Arial" w:hAnsi="Arial" w:cs="Arial"/>
          <w:color w:val="002060"/>
          <w:kern w:val="0"/>
          <w:sz w:val="24"/>
          <w:szCs w:val="24"/>
          <w14:ligatures w14:val="none"/>
        </w:rPr>
        <w:t xml:space="preserve">27 </w:t>
      </w:r>
      <w:r w:rsidR="7B60E18F" w:rsidRPr="004457E6">
        <w:rPr>
          <w:rFonts w:ascii="Arial" w:eastAsia="Arial" w:hAnsi="Arial" w:cs="Arial"/>
          <w:color w:val="002060"/>
          <w:kern w:val="0"/>
          <w:sz w:val="24"/>
          <w:szCs w:val="24"/>
          <w14:ligatures w14:val="none"/>
        </w:rPr>
        <w:t xml:space="preserve">The </w:t>
      </w:r>
      <w:r w:rsidR="009340E7" w:rsidRPr="004457E6">
        <w:rPr>
          <w:rFonts w:ascii="Arial" w:eastAsia="Arial" w:hAnsi="Arial" w:cs="Arial"/>
          <w:color w:val="002060"/>
          <w:kern w:val="0"/>
          <w:sz w:val="24"/>
          <w:szCs w:val="24"/>
          <w14:ligatures w14:val="none"/>
        </w:rPr>
        <w:t xml:space="preserve">Annex sets out a </w:t>
      </w:r>
      <w:r w:rsidR="009340E7" w:rsidRPr="00B976C4">
        <w:rPr>
          <w:rFonts w:ascii="Arial" w:eastAsia="Arial" w:hAnsi="Arial" w:cs="Arial"/>
          <w:color w:val="003366"/>
          <w:kern w:val="0"/>
          <w:sz w:val="24"/>
          <w:szCs w:val="24"/>
          <w14:ligatures w14:val="none"/>
        </w:rPr>
        <w:t xml:space="preserve">non-exhaustive list of the kinds of expenses that do, or do not, fall within the meaning of qualifying expenses.  </w:t>
      </w:r>
    </w:p>
    <w:p w14:paraId="480895C3" w14:textId="77777777" w:rsidR="009340E7" w:rsidRPr="00B976C4" w:rsidRDefault="009340E7" w:rsidP="009340E7">
      <w:pPr>
        <w:autoSpaceDE w:val="0"/>
        <w:autoSpaceDN w:val="0"/>
        <w:adjustRightInd w:val="0"/>
        <w:spacing w:after="0" w:line="240" w:lineRule="auto"/>
        <w:jc w:val="both"/>
        <w:rPr>
          <w:rFonts w:ascii="Arial" w:eastAsia="Arial" w:hAnsi="Arial" w:cs="Arial"/>
          <w:color w:val="003366"/>
          <w:kern w:val="0"/>
          <w:sz w:val="24"/>
          <w:szCs w:val="24"/>
          <w14:ligatures w14:val="none"/>
        </w:rPr>
      </w:pPr>
    </w:p>
    <w:p w14:paraId="0C663D59" w14:textId="77777777" w:rsidR="009340E7" w:rsidRPr="009340E7" w:rsidRDefault="009340E7" w:rsidP="009340E7">
      <w:pPr>
        <w:jc w:val="both"/>
        <w:rPr>
          <w:rFonts w:ascii="Arial" w:eastAsia="Arial" w:hAnsi="Arial" w:cs="Times New Roman"/>
          <w:color w:val="003057"/>
          <w:kern w:val="0"/>
          <w14:ligatures w14:val="none"/>
        </w:rPr>
      </w:pPr>
    </w:p>
    <w:p w14:paraId="494C3B33" w14:textId="056FDA40" w:rsidR="009340E7" w:rsidRPr="009340E7" w:rsidRDefault="009340E7" w:rsidP="009340E7">
      <w:pPr>
        <w:keepNext/>
        <w:keepLines/>
        <w:spacing w:before="40"/>
        <w:jc w:val="both"/>
        <w:outlineLvl w:val="1"/>
        <w:rPr>
          <w:rFonts w:ascii="Arial" w:eastAsia="Times New Roman" w:hAnsi="Arial" w:cs="Times New Roman"/>
          <w:color w:val="003057"/>
          <w:kern w:val="0"/>
          <w:sz w:val="48"/>
          <w:szCs w:val="48"/>
          <w14:ligatures w14:val="none"/>
        </w:rPr>
      </w:pPr>
      <w:r w:rsidRPr="009340E7">
        <w:rPr>
          <w:rFonts w:ascii="Arial" w:eastAsia="Times New Roman" w:hAnsi="Arial" w:cs="Times New Roman"/>
          <w:color w:val="003057"/>
          <w:kern w:val="0"/>
          <w:sz w:val="48"/>
          <w:szCs w:val="48"/>
          <w14:ligatures w14:val="none"/>
        </w:rPr>
        <w:t xml:space="preserve">What is notional </w:t>
      </w:r>
      <w:r w:rsidR="5EAB3CEE" w:rsidRPr="009340E7">
        <w:rPr>
          <w:rFonts w:ascii="Arial" w:eastAsia="Times New Roman" w:hAnsi="Arial" w:cs="Times New Roman"/>
          <w:color w:val="003057"/>
          <w:kern w:val="0"/>
          <w:sz w:val="48"/>
          <w:szCs w:val="48"/>
          <w14:ligatures w14:val="none"/>
        </w:rPr>
        <w:t xml:space="preserve">controlled </w:t>
      </w:r>
      <w:r w:rsidRPr="009340E7">
        <w:rPr>
          <w:rFonts w:ascii="Arial" w:eastAsia="Times New Roman" w:hAnsi="Arial" w:cs="Times New Roman"/>
          <w:color w:val="003057"/>
          <w:kern w:val="0"/>
          <w:sz w:val="48"/>
          <w:szCs w:val="48"/>
          <w14:ligatures w14:val="none"/>
        </w:rPr>
        <w:t xml:space="preserve">expenditure? </w:t>
      </w:r>
    </w:p>
    <w:p w14:paraId="0C87F264" w14:textId="7495D72E"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 </w:t>
      </w:r>
      <w:r w:rsidR="009340E7" w:rsidRPr="009340E7">
        <w:rPr>
          <w:rFonts w:ascii="Arial" w:eastAsia="Arial" w:hAnsi="Arial" w:cs="Times New Roman"/>
          <w:color w:val="003366"/>
          <w:kern w:val="0"/>
          <w:sz w:val="24"/>
          <w:szCs w:val="24"/>
          <w14:ligatures w14:val="none"/>
        </w:rPr>
        <w:t xml:space="preserve">Non-party campaigners may sometimes use property, services or facilities in their campaign that they did not have to spend money on, because the item or the services were provided as a benefit in kind, for free, or at a non-commercial discount. </w:t>
      </w:r>
    </w:p>
    <w:p w14:paraId="41572B07" w14:textId="542B8227" w:rsidR="00033147" w:rsidRPr="0015486A"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6.</w:t>
      </w:r>
      <w:r w:rsidRPr="002A3144">
        <w:rPr>
          <w:rFonts w:ascii="Arial" w:eastAsia="Arial" w:hAnsi="Arial" w:cs="Times New Roman"/>
          <w:color w:val="003366"/>
          <w:kern w:val="0"/>
          <w:sz w:val="24"/>
          <w:szCs w:val="24"/>
          <w14:ligatures w14:val="none"/>
        </w:rPr>
        <w:t xml:space="preserve">2 </w:t>
      </w:r>
      <w:r w:rsidR="009340E7" w:rsidRPr="002A3144">
        <w:rPr>
          <w:rFonts w:ascii="Arial" w:eastAsia="Arial" w:hAnsi="Arial" w:cs="Times New Roman"/>
          <w:color w:val="003366"/>
          <w:kern w:val="0"/>
          <w:sz w:val="24"/>
          <w:szCs w:val="24"/>
          <w14:ligatures w14:val="none"/>
        </w:rPr>
        <w:t>This is known as ‘notional spending’.</w:t>
      </w:r>
      <w:r w:rsidR="009340E7" w:rsidRPr="009340E7">
        <w:rPr>
          <w:rFonts w:ascii="Arial" w:eastAsia="Arial" w:hAnsi="Arial" w:cs="Times New Roman"/>
          <w:color w:val="003366"/>
          <w:kern w:val="0"/>
          <w:sz w:val="24"/>
          <w:szCs w:val="24"/>
          <w14:ligatures w14:val="none"/>
        </w:rPr>
        <w:t xml:space="preserve"> </w:t>
      </w:r>
    </w:p>
    <w:p w14:paraId="525C085A" w14:textId="6992D736"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color w:val="0099CC"/>
          <w:kern w:val="0"/>
          <w:sz w:val="32"/>
          <w:szCs w:val="32"/>
          <w14:ligatures w14:val="none"/>
        </w:rPr>
        <w:t>Discounts</w:t>
      </w:r>
    </w:p>
    <w:p w14:paraId="2FB94C06"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Non-commercial discounts</w:t>
      </w:r>
    </w:p>
    <w:p w14:paraId="72A64829" w14:textId="2119BA37"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6.3 </w:t>
      </w:r>
      <w:r w:rsidR="009340E7" w:rsidRPr="009340E7">
        <w:rPr>
          <w:rFonts w:ascii="Arial" w:eastAsia="Arial" w:hAnsi="Arial" w:cs="Times New Roman"/>
          <w:color w:val="003366"/>
          <w:kern w:val="0"/>
          <w:sz w:val="24"/>
          <w:szCs w:val="24"/>
          <w14:ligatures w14:val="none"/>
        </w:rPr>
        <w:t xml:space="preserve">Non-commercial discounts are special discounts given to the non-party campaigner. This includes any special rates which are not available on the open market. </w:t>
      </w:r>
    </w:p>
    <w:p w14:paraId="702B3FC2" w14:textId="3E5216D3"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6.4 </w:t>
      </w:r>
      <w:r w:rsidR="009340E7" w:rsidRPr="009340E7">
        <w:rPr>
          <w:rFonts w:ascii="Arial" w:eastAsia="Arial" w:hAnsi="Arial" w:cs="Times New Roman"/>
          <w:color w:val="003366"/>
          <w:kern w:val="0"/>
          <w:sz w:val="24"/>
          <w:szCs w:val="24"/>
          <w14:ligatures w14:val="none"/>
        </w:rPr>
        <w:t>When this happens, the full commercial value of the item or the services will count towards the spending limit and must be reported in the spending return.</w:t>
      </w:r>
    </w:p>
    <w:p w14:paraId="4639E0D9"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lastRenderedPageBreak/>
        <w:t>Commercial discounts</w:t>
      </w:r>
    </w:p>
    <w:p w14:paraId="4F88A10A" w14:textId="149FA78E" w:rsidR="0015486A"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6.5 </w:t>
      </w:r>
      <w:r w:rsidR="009340E7" w:rsidRPr="009340E7">
        <w:rPr>
          <w:rFonts w:ascii="Arial" w:eastAsia="Arial" w:hAnsi="Arial" w:cs="Times New Roman"/>
          <w:color w:val="003366"/>
          <w:kern w:val="0"/>
          <w:sz w:val="24"/>
          <w:szCs w:val="24"/>
          <w14:ligatures w14:val="none"/>
        </w:rPr>
        <w:t xml:space="preserve">Commercial discounts are those available to other similar customers, such as discounts for bulk orders or seasonal reductions. These are not treated as notional spending. </w:t>
      </w:r>
    </w:p>
    <w:p w14:paraId="3615CAC2"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Notional spending</w:t>
      </w:r>
    </w:p>
    <w:p w14:paraId="7D104984" w14:textId="647D8FD4"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6.6 </w:t>
      </w:r>
      <w:r w:rsidR="009340E7" w:rsidRPr="009340E7">
        <w:rPr>
          <w:rFonts w:ascii="Arial" w:eastAsia="Arial" w:hAnsi="Arial" w:cs="Times New Roman"/>
          <w:color w:val="003366"/>
          <w:kern w:val="0"/>
          <w:sz w:val="24"/>
          <w:szCs w:val="24"/>
          <w14:ligatures w14:val="none"/>
        </w:rPr>
        <w:t>Items or services used by or on behalf of a non-party campaigner will be treated as notional spending if:</w:t>
      </w:r>
    </w:p>
    <w:p w14:paraId="74E1535F" w14:textId="244BDB76" w:rsidR="009340E7" w:rsidRPr="009340E7" w:rsidRDefault="2859209B" w:rsidP="00456935">
      <w:pPr>
        <w:numPr>
          <w:ilvl w:val="0"/>
          <w:numId w:val="8"/>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property, services or facilities are provided free of charge or at a discount of more than 10% of the commercial rate for the use or benefit of the non-party campaigner, or in the case of the transfer of property it is transferred free of charge or a discount of more than 10% of market value</w:t>
      </w:r>
      <w:r w:rsidR="00FB3390" w:rsidRPr="2989DC4F">
        <w:rPr>
          <w:rFonts w:ascii="Arial" w:eastAsia="Arial" w:hAnsi="Arial" w:cs="Times New Roman"/>
          <w:color w:val="003366"/>
          <w:sz w:val="24"/>
          <w:szCs w:val="24"/>
        </w:rPr>
        <w:t>;</w:t>
      </w:r>
      <w:r w:rsidR="003202B0">
        <w:rPr>
          <w:rStyle w:val="FootnoteReference"/>
          <w:rFonts w:ascii="Arial" w:eastAsia="Arial" w:hAnsi="Arial" w:cs="Times New Roman"/>
          <w:color w:val="003366"/>
          <w:kern w:val="0"/>
          <w:sz w:val="24"/>
          <w:szCs w:val="24"/>
          <w14:ligatures w14:val="none"/>
        </w:rPr>
        <w:footnoteReference w:id="36"/>
      </w:r>
      <w:r w:rsidRPr="009340E7" w:rsidDel="00E874D2">
        <w:rPr>
          <w:rFonts w:ascii="Arial" w:eastAsia="Arial" w:hAnsi="Arial" w:cs="Times New Roman"/>
          <w:color w:val="003366"/>
          <w:kern w:val="0"/>
          <w:sz w:val="24"/>
          <w:szCs w:val="24"/>
          <w14:ligatures w14:val="none"/>
        </w:rPr>
        <w:t xml:space="preserve"> </w:t>
      </w:r>
    </w:p>
    <w:p w14:paraId="03485E9F" w14:textId="36809167" w:rsidR="009340E7" w:rsidRPr="009340E7" w:rsidRDefault="2859209B" w:rsidP="00456935">
      <w:pPr>
        <w:numPr>
          <w:ilvl w:val="0"/>
          <w:numId w:val="8"/>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difference in value between what is provided and what is paid by the non-party campaigner is over £200</w:t>
      </w:r>
      <w:r w:rsidR="00FB3390" w:rsidRPr="2989DC4F">
        <w:rPr>
          <w:rFonts w:ascii="Arial" w:eastAsia="Arial" w:hAnsi="Arial" w:cs="Times New Roman"/>
          <w:color w:val="003366"/>
          <w:sz w:val="24"/>
          <w:szCs w:val="24"/>
        </w:rPr>
        <w:t>;</w:t>
      </w:r>
      <w:r w:rsidR="0033585E">
        <w:rPr>
          <w:rStyle w:val="FootnoteReference"/>
          <w:rFonts w:ascii="Arial" w:eastAsia="Arial" w:hAnsi="Arial" w:cs="Times New Roman"/>
          <w:color w:val="003366"/>
          <w:kern w:val="0"/>
          <w:sz w:val="24"/>
          <w:szCs w:val="24"/>
          <w14:ligatures w14:val="none"/>
        </w:rPr>
        <w:footnoteReference w:id="37"/>
      </w:r>
    </w:p>
    <w:p w14:paraId="0A62BE06" w14:textId="33E1C243" w:rsidR="009340E7" w:rsidRPr="009340E7" w:rsidRDefault="009340E7" w:rsidP="00456935">
      <w:pPr>
        <w:numPr>
          <w:ilvl w:val="0"/>
          <w:numId w:val="8"/>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they are made use of by or on behalf of the non-party campaigner</w:t>
      </w:r>
      <w:r w:rsidR="00FB3390">
        <w:rPr>
          <w:rFonts w:ascii="Arial" w:eastAsia="Arial" w:hAnsi="Arial" w:cs="Times New Roman"/>
          <w:color w:val="003366"/>
          <w:kern w:val="0"/>
          <w:sz w:val="24"/>
          <w:szCs w:val="24"/>
          <w14:ligatures w14:val="none"/>
        </w:rPr>
        <w:t>;</w:t>
      </w:r>
      <w:r w:rsidRPr="009340E7">
        <w:rPr>
          <w:rFonts w:ascii="Arial" w:eastAsia="Arial" w:hAnsi="Arial" w:cs="Times New Roman"/>
          <w:color w:val="003366"/>
          <w:kern w:val="0"/>
          <w:sz w:val="24"/>
          <w:szCs w:val="24"/>
          <w14:ligatures w14:val="none"/>
        </w:rPr>
        <w:t xml:space="preserve"> and</w:t>
      </w:r>
    </w:p>
    <w:p w14:paraId="0920B1DE" w14:textId="080C0EBF" w:rsidR="009340E7" w:rsidRPr="009340E7" w:rsidRDefault="2859209B" w:rsidP="00456935">
      <w:pPr>
        <w:numPr>
          <w:ilvl w:val="0"/>
          <w:numId w:val="8"/>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if the expenses had been incurred by or on behalf of the non-party campaigner in respect of that use, they would have been controlled expenditure</w:t>
      </w:r>
      <w:r w:rsidR="00791D3C">
        <w:rPr>
          <w:rFonts w:ascii="Arial" w:eastAsia="Arial" w:hAnsi="Arial" w:cs="Times New Roman"/>
          <w:color w:val="003366"/>
          <w:kern w:val="0"/>
          <w:sz w:val="24"/>
          <w:szCs w:val="24"/>
          <w14:ligatures w14:val="none"/>
        </w:rPr>
        <w:t>.</w:t>
      </w:r>
      <w:r w:rsidR="0033585E">
        <w:rPr>
          <w:rStyle w:val="FootnoteReference"/>
          <w:rFonts w:ascii="Arial" w:eastAsia="Arial" w:hAnsi="Arial" w:cs="Times New Roman"/>
          <w:color w:val="003366"/>
          <w:kern w:val="0"/>
          <w:sz w:val="24"/>
          <w:szCs w:val="24"/>
          <w14:ligatures w14:val="none"/>
        </w:rPr>
        <w:footnoteReference w:id="38"/>
      </w:r>
    </w:p>
    <w:p w14:paraId="46545945" w14:textId="77777777" w:rsidR="009340E7" w:rsidRPr="009340E7" w:rsidRDefault="009340E7" w:rsidP="009340E7">
      <w:pPr>
        <w:contextualSpacing/>
        <w:jc w:val="both"/>
        <w:rPr>
          <w:rFonts w:ascii="Arial" w:eastAsia="Arial" w:hAnsi="Arial" w:cs="Times New Roman"/>
          <w:color w:val="003366"/>
          <w:kern w:val="0"/>
          <w:sz w:val="24"/>
          <w:szCs w:val="24"/>
          <w14:ligatures w14:val="none"/>
        </w:rPr>
      </w:pPr>
    </w:p>
    <w:p w14:paraId="2CF18F87" w14:textId="02E7C161"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6.7 </w:t>
      </w:r>
      <w:r w:rsidR="2859209B" w:rsidRPr="009340E7">
        <w:rPr>
          <w:rFonts w:ascii="Arial" w:eastAsia="Arial" w:hAnsi="Arial" w:cs="Times New Roman"/>
          <w:color w:val="003366"/>
          <w:kern w:val="0"/>
          <w:sz w:val="24"/>
          <w:szCs w:val="24"/>
          <w14:ligatures w14:val="none"/>
        </w:rPr>
        <w:t>The items or services are only used on behalf of the non-party campaigner if that use is directed, authorised or encouraged by the non-party campaigner or the responsible person</w:t>
      </w:r>
      <w:r w:rsidR="00791D3C">
        <w:rPr>
          <w:rFonts w:ascii="Arial" w:eastAsia="Arial" w:hAnsi="Arial" w:cs="Times New Roman"/>
          <w:color w:val="003366"/>
          <w:kern w:val="0"/>
          <w:sz w:val="24"/>
          <w:szCs w:val="24"/>
          <w14:ligatures w14:val="none"/>
        </w:rPr>
        <w:t>.</w:t>
      </w:r>
      <w:r w:rsidR="0053471D">
        <w:rPr>
          <w:rStyle w:val="FootnoteReference"/>
          <w:rFonts w:ascii="Arial" w:eastAsia="Arial" w:hAnsi="Arial" w:cs="Times New Roman"/>
          <w:color w:val="003366"/>
          <w:kern w:val="0"/>
          <w:sz w:val="24"/>
          <w:szCs w:val="24"/>
          <w14:ligatures w14:val="none"/>
        </w:rPr>
        <w:footnoteReference w:id="39"/>
      </w:r>
    </w:p>
    <w:p w14:paraId="4A1BEA5C" w14:textId="6BB05B6B"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6.8 </w:t>
      </w:r>
      <w:r w:rsidR="009340E7" w:rsidRPr="009340E7">
        <w:rPr>
          <w:rFonts w:ascii="Arial" w:eastAsia="Arial" w:hAnsi="Arial" w:cs="Times New Roman"/>
          <w:color w:val="003057"/>
          <w:kern w:val="0"/>
          <w:sz w:val="24"/>
          <w:szCs w:val="24"/>
          <w14:ligatures w14:val="none"/>
        </w:rPr>
        <w:t xml:space="preserve">The value of the notional spending is the difference between the total value of what was transferred or provided and the amount that was paid, if anything. </w:t>
      </w:r>
    </w:p>
    <w:p w14:paraId="2BFAADBB" w14:textId="12EE8E1F" w:rsidR="009340E7" w:rsidRPr="009340E7" w:rsidRDefault="0087119F" w:rsidP="009340E7">
      <w:pPr>
        <w:jc w:val="both"/>
        <w:rPr>
          <w:rFonts w:ascii="Arial" w:eastAsia="Arial" w:hAnsi="Arial" w:cs="Times New Roman"/>
          <w:kern w:val="0"/>
          <w14:ligatures w14:val="none"/>
        </w:rPr>
      </w:pPr>
      <w:r>
        <w:rPr>
          <w:rFonts w:ascii="Arial" w:eastAsia="Arial" w:hAnsi="Arial" w:cs="Times New Roman"/>
          <w:color w:val="003057"/>
          <w:kern w:val="0"/>
          <w:sz w:val="24"/>
          <w:szCs w:val="24"/>
          <w14:ligatures w14:val="none"/>
        </w:rPr>
        <w:t xml:space="preserve">6.9 </w:t>
      </w:r>
      <w:r w:rsidR="009340E7" w:rsidRPr="009340E7">
        <w:rPr>
          <w:rFonts w:ascii="Arial" w:eastAsia="Arial" w:hAnsi="Arial" w:cs="Times New Roman"/>
          <w:color w:val="003057"/>
          <w:kern w:val="0"/>
          <w:sz w:val="24"/>
          <w:szCs w:val="24"/>
          <w14:ligatures w14:val="none"/>
        </w:rPr>
        <w:t>The non-party campaigner must record both:</w:t>
      </w:r>
      <w:r w:rsidR="009340E7" w:rsidRPr="009340E7">
        <w:rPr>
          <w:rFonts w:ascii="Arial" w:eastAsia="Arial" w:hAnsi="Arial" w:cs="Times New Roman"/>
          <w:color w:val="003057"/>
          <w:kern w:val="0"/>
          <w14:ligatures w14:val="none"/>
        </w:rPr>
        <w:t xml:space="preserve"> </w:t>
      </w:r>
    </w:p>
    <w:p w14:paraId="4AE79E66" w14:textId="77777777" w:rsidR="009340E7" w:rsidRPr="009340E7" w:rsidRDefault="009340E7" w:rsidP="00456935">
      <w:pPr>
        <w:numPr>
          <w:ilvl w:val="0"/>
          <w:numId w:val="4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value of the notional spending</w:t>
      </w:r>
    </w:p>
    <w:p w14:paraId="32B48320" w14:textId="77777777" w:rsidR="009340E7" w:rsidRPr="009340E7" w:rsidRDefault="009340E7" w:rsidP="00456935">
      <w:pPr>
        <w:numPr>
          <w:ilvl w:val="0"/>
          <w:numId w:val="4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total amount that was paid.</w:t>
      </w:r>
    </w:p>
    <w:p w14:paraId="521734D2" w14:textId="07AA6CAB"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6.10 </w:t>
      </w:r>
      <w:r w:rsidR="009340E7" w:rsidRPr="009340E7">
        <w:rPr>
          <w:rFonts w:ascii="Arial" w:eastAsia="Arial" w:hAnsi="Arial" w:cs="Times New Roman"/>
          <w:color w:val="003366"/>
          <w:kern w:val="0"/>
          <w:sz w:val="24"/>
          <w:szCs w:val="24"/>
          <w14:ligatures w14:val="none"/>
        </w:rPr>
        <w:t>Items or services will not be treated as notional spending if:</w:t>
      </w:r>
    </w:p>
    <w:p w14:paraId="5F524018" w14:textId="77777777" w:rsidR="009340E7" w:rsidRPr="009340E7" w:rsidRDefault="009340E7" w:rsidP="00456935">
      <w:pPr>
        <w:numPr>
          <w:ilvl w:val="0"/>
          <w:numId w:val="37"/>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received at a discount of 10% or less or</w:t>
      </w:r>
    </w:p>
    <w:p w14:paraId="7171B075" w14:textId="77777777" w:rsidR="009340E7" w:rsidRPr="009340E7" w:rsidRDefault="009340E7" w:rsidP="00456935">
      <w:pPr>
        <w:numPr>
          <w:ilvl w:val="0"/>
          <w:numId w:val="37"/>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the value of the discount is £200 or less. </w:t>
      </w:r>
    </w:p>
    <w:p w14:paraId="318B6D3E" w14:textId="77777777" w:rsidR="009340E7" w:rsidRPr="009340E7" w:rsidRDefault="009340E7" w:rsidP="009340E7">
      <w:pPr>
        <w:ind w:left="792"/>
        <w:contextualSpacing/>
        <w:jc w:val="both"/>
        <w:rPr>
          <w:rFonts w:ascii="Arial" w:eastAsia="Arial" w:hAnsi="Arial" w:cs="Times New Roman"/>
          <w:color w:val="003366"/>
          <w:kern w:val="0"/>
          <w:sz w:val="24"/>
          <w:szCs w:val="24"/>
          <w14:ligatures w14:val="none"/>
        </w:rPr>
      </w:pPr>
    </w:p>
    <w:p w14:paraId="4CEABD5D"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Value of notional spending</w:t>
      </w:r>
    </w:p>
    <w:p w14:paraId="646F6A75" w14:textId="3E29A728"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6.11 </w:t>
      </w:r>
      <w:r w:rsidR="009340E7" w:rsidRPr="009340E7">
        <w:rPr>
          <w:rFonts w:ascii="Arial" w:eastAsia="Arial" w:hAnsi="Arial" w:cs="Times New Roman"/>
          <w:color w:val="003057"/>
          <w:kern w:val="0"/>
          <w:sz w:val="24"/>
          <w:szCs w:val="24"/>
          <w14:ligatures w14:val="none"/>
        </w:rPr>
        <w:t>Where an item is treated as notional spending, an ‘</w:t>
      </w:r>
      <w:r w:rsidR="009340E7" w:rsidRPr="009340E7">
        <w:rPr>
          <w:rFonts w:ascii="Arial" w:eastAsia="Arial" w:hAnsi="Arial" w:cs="Times New Roman"/>
          <w:b/>
          <w:bCs/>
          <w:color w:val="003057"/>
          <w:kern w:val="0"/>
          <w:sz w:val="24"/>
          <w:szCs w:val="24"/>
          <w14:ligatures w14:val="none"/>
        </w:rPr>
        <w:t>appropriate</w:t>
      </w:r>
      <w:r w:rsidR="009340E7" w:rsidRPr="009340E7">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b/>
          <w:bCs/>
          <w:color w:val="003057"/>
          <w:kern w:val="0"/>
          <w:sz w:val="24"/>
          <w:szCs w:val="24"/>
          <w14:ligatures w14:val="none"/>
        </w:rPr>
        <w:t>amount’</w:t>
      </w:r>
      <w:r w:rsidR="009340E7" w:rsidRPr="009340E7">
        <w:rPr>
          <w:rFonts w:ascii="Arial" w:eastAsia="Arial" w:hAnsi="Arial" w:cs="Times New Roman"/>
          <w:color w:val="003057"/>
          <w:kern w:val="0"/>
          <w:sz w:val="24"/>
          <w:szCs w:val="24"/>
          <w14:ligatures w14:val="none"/>
        </w:rPr>
        <w:t xml:space="preserve"> must be reported by the non-party campaigner as controlled expenditure. </w:t>
      </w:r>
    </w:p>
    <w:p w14:paraId="2153E3E5" w14:textId="397CFD1A"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6.12 </w:t>
      </w:r>
      <w:r w:rsidR="009340E7" w:rsidRPr="009340E7">
        <w:rPr>
          <w:rFonts w:ascii="Arial" w:eastAsia="Arial" w:hAnsi="Arial" w:cs="Times New Roman"/>
          <w:color w:val="003057"/>
          <w:kern w:val="0"/>
          <w:sz w:val="24"/>
          <w:szCs w:val="24"/>
          <w14:ligatures w14:val="none"/>
        </w:rPr>
        <w:t xml:space="preserve">Where the notional spending is property transferred to the non-party campaigner, the </w:t>
      </w:r>
      <w:r w:rsidR="009340E7" w:rsidRPr="009340E7">
        <w:rPr>
          <w:rFonts w:ascii="Arial" w:eastAsia="Arial" w:hAnsi="Arial" w:cs="Times New Roman"/>
          <w:b/>
          <w:bCs/>
          <w:color w:val="003057"/>
          <w:kern w:val="0"/>
          <w:sz w:val="24"/>
          <w:szCs w:val="24"/>
          <w14:ligatures w14:val="none"/>
        </w:rPr>
        <w:t>appropriate</w:t>
      </w:r>
      <w:r w:rsidR="009340E7" w:rsidRPr="009340E7">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b/>
          <w:bCs/>
          <w:color w:val="003057"/>
          <w:kern w:val="0"/>
          <w:sz w:val="24"/>
          <w:szCs w:val="24"/>
          <w14:ligatures w14:val="none"/>
        </w:rPr>
        <w:t>amount</w:t>
      </w:r>
      <w:r w:rsidR="009340E7" w:rsidRPr="009340E7">
        <w:rPr>
          <w:rFonts w:ascii="Arial" w:eastAsia="Arial" w:hAnsi="Arial" w:cs="Times New Roman"/>
          <w:color w:val="003057"/>
          <w:kern w:val="0"/>
          <w:sz w:val="24"/>
          <w:szCs w:val="24"/>
          <w14:ligatures w14:val="none"/>
        </w:rPr>
        <w:t xml:space="preserve"> is the proportion that is reasonably attributable to the use of the item, of either: </w:t>
      </w:r>
    </w:p>
    <w:p w14:paraId="2A5A966B" w14:textId="77777777" w:rsidR="009340E7" w:rsidRPr="009340E7" w:rsidRDefault="009340E7" w:rsidP="00456935">
      <w:pPr>
        <w:numPr>
          <w:ilvl w:val="0"/>
          <w:numId w:val="3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lastRenderedPageBreak/>
        <w:t>its market value (where it is transferred free of charge) or</w:t>
      </w:r>
    </w:p>
    <w:p w14:paraId="16D30152" w14:textId="40667099" w:rsidR="00340A16" w:rsidRDefault="2859209B" w:rsidP="009340E7">
      <w:pPr>
        <w:numPr>
          <w:ilvl w:val="0"/>
          <w:numId w:val="39"/>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the value of the discount</w:t>
      </w:r>
      <w:r w:rsidR="00D343F5">
        <w:rPr>
          <w:rStyle w:val="FootnoteReference"/>
          <w:rFonts w:ascii="Arial" w:eastAsia="Arial" w:hAnsi="Arial" w:cs="Times New Roman"/>
          <w:color w:val="003366"/>
          <w:kern w:val="0"/>
          <w:sz w:val="24"/>
          <w:szCs w:val="24"/>
          <w14:ligatures w14:val="none"/>
        </w:rPr>
        <w:footnoteReference w:id="40"/>
      </w:r>
      <w:r w:rsidRPr="009340E7">
        <w:rPr>
          <w:rFonts w:ascii="Arial" w:eastAsia="Arial" w:hAnsi="Arial" w:cs="Times New Roman"/>
          <w:color w:val="003366"/>
          <w:kern w:val="0"/>
          <w:sz w:val="24"/>
          <w:szCs w:val="24"/>
          <w14:ligatures w14:val="none"/>
        </w:rPr>
        <w:t xml:space="preserve">. </w:t>
      </w:r>
    </w:p>
    <w:p w14:paraId="080938CE" w14:textId="77777777" w:rsidR="0087119F" w:rsidRPr="0087119F" w:rsidRDefault="0087119F" w:rsidP="0087119F">
      <w:pPr>
        <w:ind w:left="720"/>
        <w:contextualSpacing/>
        <w:jc w:val="both"/>
        <w:rPr>
          <w:rFonts w:ascii="Arial" w:eastAsia="Arial" w:hAnsi="Arial" w:cs="Times New Roman"/>
          <w:color w:val="003366"/>
          <w:kern w:val="0"/>
          <w:sz w:val="24"/>
          <w:szCs w:val="24"/>
          <w14:ligatures w14:val="none"/>
        </w:rPr>
      </w:pPr>
    </w:p>
    <w:p w14:paraId="47F3901A" w14:textId="64D4FA0B" w:rsidR="009340E7" w:rsidRPr="009340E7" w:rsidRDefault="0087119F" w:rsidP="009340E7">
      <w:pPr>
        <w:jc w:val="both"/>
        <w:rPr>
          <w:rFonts w:ascii="Arial" w:eastAsia="Calibri" w:hAnsi="Arial" w:cs="Times New Roman"/>
          <w:color w:val="003057"/>
          <w:kern w:val="0"/>
          <w:sz w:val="24"/>
          <w:szCs w:val="24"/>
          <w14:ligatures w14:val="none"/>
        </w:rPr>
      </w:pPr>
      <w:r>
        <w:rPr>
          <w:rFonts w:ascii="Arial" w:eastAsia="Calibri" w:hAnsi="Arial" w:cs="Times New Roman"/>
          <w:color w:val="003057"/>
          <w:kern w:val="0"/>
          <w:sz w:val="24"/>
          <w:szCs w:val="24"/>
          <w14:ligatures w14:val="none"/>
        </w:rPr>
        <w:t xml:space="preserve">6.13 </w:t>
      </w:r>
      <w:r w:rsidR="009340E7" w:rsidRPr="009340E7">
        <w:rPr>
          <w:rFonts w:ascii="Arial" w:eastAsia="Calibri" w:hAnsi="Arial" w:cs="Times New Roman"/>
          <w:color w:val="003057"/>
          <w:kern w:val="0"/>
          <w:sz w:val="24"/>
          <w:szCs w:val="24"/>
          <w14:ligatures w14:val="none"/>
        </w:rPr>
        <w:t xml:space="preserve">Where the notional spending is property, services or facilities used by the non-party campaigner, the </w:t>
      </w:r>
      <w:r w:rsidR="009340E7" w:rsidRPr="009C462D">
        <w:rPr>
          <w:rFonts w:ascii="Arial" w:eastAsia="Calibri" w:hAnsi="Arial" w:cs="Times New Roman"/>
          <w:b/>
          <w:bCs/>
          <w:color w:val="003057"/>
          <w:kern w:val="0"/>
          <w:sz w:val="24"/>
          <w:szCs w:val="24"/>
          <w14:ligatures w14:val="none"/>
        </w:rPr>
        <w:t>appropriate amount</w:t>
      </w:r>
      <w:r w:rsidR="009340E7" w:rsidRPr="009340E7">
        <w:rPr>
          <w:rFonts w:ascii="Arial" w:eastAsia="Calibri" w:hAnsi="Arial" w:cs="Times New Roman"/>
          <w:color w:val="003057"/>
          <w:kern w:val="0"/>
          <w:sz w:val="24"/>
          <w:szCs w:val="24"/>
          <w14:ligatures w14:val="none"/>
        </w:rPr>
        <w:t xml:space="preserve"> is the proportion that is reasonably attributable to the use of the item, of either: </w:t>
      </w:r>
    </w:p>
    <w:p w14:paraId="65EC167A" w14:textId="77777777" w:rsidR="009340E7" w:rsidRPr="009340E7" w:rsidRDefault="009340E7" w:rsidP="00456935">
      <w:pPr>
        <w:numPr>
          <w:ilvl w:val="0"/>
          <w:numId w:val="48"/>
        </w:numPr>
        <w:contextualSpacing/>
        <w:jc w:val="both"/>
        <w:rPr>
          <w:rFonts w:ascii="Arial" w:eastAsia="Arial" w:hAnsi="Arial" w:cs="Times New Roman"/>
          <w:color w:val="003366"/>
          <w:kern w:val="0"/>
          <w:sz w:val="24"/>
          <w:szCs w:val="24"/>
          <w14:ligatures w14:val="none"/>
        </w:rPr>
      </w:pPr>
      <w:r w:rsidRPr="009340E7">
        <w:rPr>
          <w:rFonts w:ascii="Arial" w:eastAsia="Calibri" w:hAnsi="Arial" w:cs="Times New Roman"/>
          <w:color w:val="003057"/>
          <w:kern w:val="0"/>
          <w:sz w:val="24"/>
          <w:szCs w:val="24"/>
          <w14:ligatures w14:val="none"/>
        </w:rPr>
        <w:t xml:space="preserve">the commercial rate (where is it provided free of charge) or </w:t>
      </w:r>
    </w:p>
    <w:p w14:paraId="1BD10C7D" w14:textId="40603797" w:rsidR="00340A16" w:rsidRDefault="2859209B" w:rsidP="009340E7">
      <w:pPr>
        <w:numPr>
          <w:ilvl w:val="0"/>
          <w:numId w:val="48"/>
        </w:numPr>
        <w:contextualSpacing/>
        <w:jc w:val="both"/>
        <w:rPr>
          <w:rFonts w:ascii="Arial" w:eastAsia="Arial" w:hAnsi="Arial" w:cs="Times New Roman"/>
          <w:color w:val="003366"/>
          <w:kern w:val="0"/>
          <w:sz w:val="24"/>
          <w:szCs w:val="24"/>
          <w14:ligatures w14:val="none"/>
        </w:rPr>
      </w:pPr>
      <w:r w:rsidRPr="009340E7">
        <w:rPr>
          <w:rFonts w:ascii="Arial" w:eastAsia="Calibri" w:hAnsi="Arial" w:cs="Times New Roman"/>
          <w:color w:val="003057"/>
          <w:kern w:val="0"/>
          <w:sz w:val="24"/>
          <w:szCs w:val="24"/>
          <w14:ligatures w14:val="none"/>
        </w:rPr>
        <w:t>the difference</w:t>
      </w:r>
      <w:r w:rsidRPr="009340E7">
        <w:rPr>
          <w:rFonts w:ascii="Arial" w:eastAsia="Arial" w:hAnsi="Arial" w:cs="Times New Roman"/>
          <w:color w:val="003366"/>
          <w:kern w:val="0"/>
          <w:sz w:val="24"/>
          <w:szCs w:val="24"/>
          <w14:ligatures w14:val="none"/>
        </w:rPr>
        <w:t xml:space="preserve"> in value </w:t>
      </w:r>
      <w:bookmarkStart w:id="4" w:name="_Hlk117777226"/>
      <w:r w:rsidRPr="009340E7">
        <w:rPr>
          <w:rFonts w:ascii="Arial" w:eastAsia="Arial" w:hAnsi="Arial" w:cs="Times New Roman"/>
          <w:color w:val="003366"/>
          <w:kern w:val="0"/>
          <w:sz w:val="24"/>
          <w:szCs w:val="24"/>
          <w14:ligatures w14:val="none"/>
        </w:rPr>
        <w:t>between the commercial rate for an item or service and the price that was actually paid by the non-party campaigner</w:t>
      </w:r>
      <w:bookmarkEnd w:id="4"/>
      <w:r w:rsidR="003F5C70">
        <w:rPr>
          <w:rStyle w:val="FootnoteReference"/>
          <w:rFonts w:ascii="Arial" w:eastAsia="Arial" w:hAnsi="Arial" w:cs="Times New Roman"/>
          <w:color w:val="003366"/>
          <w:kern w:val="0"/>
          <w:sz w:val="24"/>
          <w:szCs w:val="24"/>
          <w14:ligatures w14:val="none"/>
        </w:rPr>
        <w:footnoteReference w:id="41"/>
      </w:r>
      <w:r w:rsidRPr="009340E7">
        <w:rPr>
          <w:rFonts w:ascii="Arial" w:eastAsia="Arial" w:hAnsi="Arial" w:cs="Times New Roman"/>
          <w:color w:val="003366"/>
          <w:kern w:val="0"/>
          <w:sz w:val="24"/>
          <w:szCs w:val="24"/>
          <w14:ligatures w14:val="none"/>
        </w:rPr>
        <w:t>.</w:t>
      </w:r>
    </w:p>
    <w:p w14:paraId="525427B1" w14:textId="3DD8DB98"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Donations</w:t>
      </w:r>
    </w:p>
    <w:p w14:paraId="0183A37F" w14:textId="08CE836C" w:rsidR="009340E7" w:rsidRPr="009340E7" w:rsidRDefault="0087119F" w:rsidP="009340E7">
      <w:pPr>
        <w:spacing w:before="240" w:after="240" w:line="288" w:lineRule="exact"/>
        <w:jc w:val="both"/>
        <w:rPr>
          <w:rFonts w:ascii="Arial" w:eastAsia="Calibri" w:hAnsi="Arial" w:cs="Times New Roman"/>
          <w:color w:val="003057"/>
          <w:kern w:val="0"/>
          <w:sz w:val="24"/>
          <w:szCs w:val="24"/>
          <w14:ligatures w14:val="none"/>
        </w:rPr>
      </w:pPr>
      <w:r>
        <w:rPr>
          <w:rFonts w:ascii="Arial" w:eastAsia="Calibri" w:hAnsi="Arial" w:cs="Times New Roman"/>
          <w:color w:val="003057"/>
          <w:kern w:val="0"/>
          <w:sz w:val="24"/>
          <w:szCs w:val="24"/>
          <w14:ligatures w14:val="none"/>
        </w:rPr>
        <w:t xml:space="preserve">6.14 </w:t>
      </w:r>
      <w:r w:rsidR="009340E7" w:rsidRPr="009340E7">
        <w:rPr>
          <w:rFonts w:ascii="Arial" w:eastAsia="Calibri" w:hAnsi="Arial" w:cs="Times New Roman"/>
          <w:color w:val="003057"/>
          <w:kern w:val="0"/>
          <w:sz w:val="24"/>
          <w:szCs w:val="24"/>
          <w14:ligatures w14:val="none"/>
        </w:rPr>
        <w:t xml:space="preserve">The goods, services or facilities must be provided or transferred to the non-party campaigner to be treated as notional spending. </w:t>
      </w:r>
    </w:p>
    <w:p w14:paraId="3223EBB8" w14:textId="268D2CB9" w:rsidR="009340E7" w:rsidRPr="009340E7" w:rsidRDefault="0087119F" w:rsidP="009340E7">
      <w:pPr>
        <w:jc w:val="both"/>
        <w:rPr>
          <w:rFonts w:ascii="Arial" w:eastAsia="Calibri" w:hAnsi="Arial" w:cs="Times New Roman"/>
          <w:color w:val="003057"/>
          <w:kern w:val="0"/>
          <w:sz w:val="24"/>
          <w:szCs w:val="24"/>
          <w14:ligatures w14:val="none"/>
        </w:rPr>
      </w:pPr>
      <w:r>
        <w:rPr>
          <w:rFonts w:ascii="Arial" w:eastAsia="Calibri" w:hAnsi="Arial" w:cs="Times New Roman"/>
          <w:color w:val="003057"/>
          <w:kern w:val="0"/>
          <w:sz w:val="24"/>
          <w:szCs w:val="24"/>
          <w14:ligatures w14:val="none"/>
        </w:rPr>
        <w:t xml:space="preserve">6.15 </w:t>
      </w:r>
      <w:r w:rsidR="009340E7" w:rsidRPr="009340E7">
        <w:rPr>
          <w:rFonts w:ascii="Arial" w:eastAsia="Calibri" w:hAnsi="Arial" w:cs="Times New Roman"/>
          <w:color w:val="003057"/>
          <w:kern w:val="0"/>
          <w:sz w:val="24"/>
          <w:szCs w:val="24"/>
          <w14:ligatures w14:val="none"/>
        </w:rPr>
        <w:t>This means that any notional spending will also be a donation to the non-party campaigner.</w:t>
      </w:r>
    </w:p>
    <w:p w14:paraId="2716CE9C" w14:textId="69804CAC"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6.16 </w:t>
      </w:r>
      <w:r w:rsidR="27EB3E51" w:rsidRPr="009340E7">
        <w:rPr>
          <w:rFonts w:ascii="Arial" w:eastAsia="Arial" w:hAnsi="Arial" w:cs="Times New Roman"/>
          <w:color w:val="003366"/>
          <w:kern w:val="0"/>
          <w:sz w:val="24"/>
          <w:szCs w:val="24"/>
          <w14:ligatures w14:val="none"/>
        </w:rPr>
        <w:t xml:space="preserve">The difference in value between the market value or commercial rate, and the price paid, if any, must be dealt with in accordance with the </w:t>
      </w:r>
      <w:r w:rsidR="27EB3E51" w:rsidRPr="37FBD6EE">
        <w:rPr>
          <w:rFonts w:ascii="Arial" w:eastAsia="Arial" w:hAnsi="Arial" w:cs="Times New Roman"/>
          <w:color w:val="003366"/>
          <w:sz w:val="24"/>
          <w:szCs w:val="24"/>
        </w:rPr>
        <w:t>law</w:t>
      </w:r>
      <w:r w:rsidR="27EB3E51" w:rsidRPr="009340E7">
        <w:rPr>
          <w:rFonts w:ascii="Arial" w:eastAsia="Arial" w:hAnsi="Arial" w:cs="Times New Roman"/>
          <w:color w:val="003366"/>
          <w:kern w:val="0"/>
          <w:sz w:val="24"/>
          <w:szCs w:val="24"/>
          <w14:ligatures w14:val="none"/>
        </w:rPr>
        <w:t xml:space="preserve"> on donations to non-party campaigners and may need to be reported to the Commission. </w:t>
      </w:r>
    </w:p>
    <w:p w14:paraId="3100F0B5"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Working with registered political parties</w:t>
      </w:r>
    </w:p>
    <w:p w14:paraId="0C1F0A2A" w14:textId="12A9C598"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6.17 </w:t>
      </w:r>
      <w:r w:rsidR="009340E7" w:rsidRPr="009340E7">
        <w:rPr>
          <w:rFonts w:ascii="Arial" w:eastAsia="Arial" w:hAnsi="Arial" w:cs="Times New Roman"/>
          <w:color w:val="003366"/>
          <w:kern w:val="0"/>
          <w:sz w:val="24"/>
          <w:szCs w:val="24"/>
          <w14:ligatures w14:val="none"/>
        </w:rPr>
        <w:t xml:space="preserve">Non-party campaigners may also work with a political party, and provide property, services or facilities free of charge or at a non-commercial discount. </w:t>
      </w:r>
    </w:p>
    <w:p w14:paraId="1DD5A425" w14:textId="160E0148"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6.18 </w:t>
      </w:r>
      <w:r w:rsidR="2859209B" w:rsidRPr="009340E7">
        <w:rPr>
          <w:rFonts w:ascii="Arial" w:eastAsia="Arial" w:hAnsi="Arial" w:cs="Times New Roman"/>
          <w:color w:val="003366"/>
          <w:kern w:val="0"/>
          <w:sz w:val="24"/>
          <w:szCs w:val="24"/>
          <w14:ligatures w14:val="none"/>
        </w:rPr>
        <w:t>If the political party use the goods, services or facilities during their campaign, this must be treated as notional spending on behalf of the registered political party</w:t>
      </w:r>
      <w:r w:rsidR="004D3781">
        <w:rPr>
          <w:rFonts w:ascii="Arial" w:eastAsia="Arial" w:hAnsi="Arial" w:cs="Times New Roman"/>
          <w:color w:val="003366"/>
          <w:kern w:val="0"/>
          <w:sz w:val="24"/>
          <w:szCs w:val="24"/>
          <w14:ligatures w14:val="none"/>
        </w:rPr>
        <w:t>.</w:t>
      </w:r>
      <w:r w:rsidR="008717EC">
        <w:rPr>
          <w:rStyle w:val="FootnoteReference"/>
          <w:rFonts w:ascii="Arial" w:eastAsia="Arial" w:hAnsi="Arial" w:cs="Times New Roman"/>
          <w:color w:val="003366"/>
          <w:kern w:val="0"/>
          <w:sz w:val="24"/>
          <w:szCs w:val="24"/>
          <w14:ligatures w14:val="none"/>
        </w:rPr>
        <w:footnoteReference w:id="42"/>
      </w:r>
      <w:r w:rsidR="2859209B" w:rsidRPr="009340E7">
        <w:rPr>
          <w:rFonts w:ascii="Arial" w:eastAsia="Arial" w:hAnsi="Arial" w:cs="Times New Roman"/>
          <w:color w:val="003366"/>
          <w:kern w:val="0"/>
          <w:sz w:val="24"/>
          <w:szCs w:val="24"/>
          <w14:ligatures w14:val="none"/>
        </w:rPr>
        <w:t xml:space="preserve"> This will also be treated as a donation by the non-party campaigner to the political party</w:t>
      </w:r>
      <w:r w:rsidR="004D3781">
        <w:rPr>
          <w:rFonts w:ascii="Arial" w:eastAsia="Arial" w:hAnsi="Arial" w:cs="Times New Roman"/>
          <w:color w:val="003366"/>
          <w:kern w:val="0"/>
          <w:sz w:val="24"/>
          <w:szCs w:val="24"/>
          <w14:ligatures w14:val="none"/>
        </w:rPr>
        <w:t>.</w:t>
      </w:r>
      <w:r w:rsidR="00BA18CD">
        <w:rPr>
          <w:rStyle w:val="FootnoteReference"/>
          <w:rFonts w:ascii="Arial" w:eastAsia="Arial" w:hAnsi="Arial" w:cs="Times New Roman"/>
          <w:color w:val="003366"/>
          <w:kern w:val="0"/>
          <w:sz w:val="24"/>
          <w:szCs w:val="24"/>
          <w14:ligatures w14:val="none"/>
        </w:rPr>
        <w:footnoteReference w:id="43"/>
      </w:r>
    </w:p>
    <w:p w14:paraId="2806E816" w14:textId="3253EF50"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6.19 </w:t>
      </w:r>
      <w:r w:rsidR="009340E7" w:rsidRPr="009340E7">
        <w:rPr>
          <w:rFonts w:ascii="Arial" w:eastAsia="Arial" w:hAnsi="Arial" w:cs="Times New Roman"/>
          <w:color w:val="003366"/>
          <w:kern w:val="0"/>
          <w:sz w:val="24"/>
          <w:szCs w:val="24"/>
          <w14:ligatures w14:val="none"/>
        </w:rPr>
        <w:t>It must be reported by the political party and will count towards the party’s spending limit.</w:t>
      </w:r>
    </w:p>
    <w:p w14:paraId="2C025E83" w14:textId="547B6CA1" w:rsidR="009340E7" w:rsidRPr="009340E7" w:rsidRDefault="0087119F"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6.20 </w:t>
      </w:r>
      <w:r w:rsidR="009340E7" w:rsidRPr="009340E7">
        <w:rPr>
          <w:rFonts w:ascii="Arial" w:eastAsia="Arial" w:hAnsi="Arial" w:cs="Times New Roman"/>
          <w:color w:val="003366"/>
          <w:kern w:val="0"/>
          <w:sz w:val="24"/>
          <w:szCs w:val="24"/>
          <w14:ligatures w14:val="none"/>
        </w:rPr>
        <w:t>It will not count towards the non-party campaigner’s spending limit and must not be recorded in the spending return for the non-party campaigner.</w:t>
      </w:r>
    </w:p>
    <w:p w14:paraId="71F0807F" w14:textId="77777777" w:rsidR="009340E7" w:rsidRPr="009340E7" w:rsidRDefault="009340E7" w:rsidP="009340E7">
      <w:pPr>
        <w:jc w:val="both"/>
        <w:rPr>
          <w:rFonts w:ascii="Arial" w:eastAsia="Arial" w:hAnsi="Arial" w:cs="Times New Roman"/>
          <w:color w:val="003366"/>
          <w:kern w:val="0"/>
          <w:sz w:val="24"/>
          <w:szCs w:val="24"/>
          <w14:ligatures w14:val="none"/>
        </w:rPr>
      </w:pPr>
    </w:p>
    <w:p w14:paraId="327E7379" w14:textId="77777777" w:rsidR="009340E7" w:rsidRPr="009340E7" w:rsidRDefault="009340E7" w:rsidP="009340E7">
      <w:pPr>
        <w:keepNext/>
        <w:keepLines/>
        <w:spacing w:before="40"/>
        <w:jc w:val="both"/>
        <w:outlineLvl w:val="1"/>
        <w:rPr>
          <w:rFonts w:ascii="Arial" w:eastAsia="MS Gothic" w:hAnsi="Arial" w:cs="Times New Roman"/>
          <w:color w:val="002341"/>
          <w:kern w:val="0"/>
          <w:sz w:val="24"/>
          <w:szCs w:val="24"/>
          <w14:ligatures w14:val="none"/>
        </w:rPr>
      </w:pPr>
      <w:r w:rsidRPr="009340E7">
        <w:rPr>
          <w:rFonts w:ascii="Arial" w:eastAsia="MS Gothic" w:hAnsi="Arial" w:cs="Times New Roman"/>
          <w:color w:val="003366"/>
          <w:kern w:val="0"/>
          <w:sz w:val="48"/>
          <w:szCs w:val="48"/>
          <w14:ligatures w14:val="none"/>
        </w:rPr>
        <w:t xml:space="preserve">What is joint campaigning? </w:t>
      </w:r>
      <w:r w:rsidRPr="009340E7">
        <w:rPr>
          <w:rFonts w:ascii="Arial" w:eastAsia="MS Gothic" w:hAnsi="Arial" w:cs="Times New Roman"/>
          <w:color w:val="002341"/>
          <w:kern w:val="0"/>
          <w:sz w:val="24"/>
          <w:szCs w:val="24"/>
          <w14:ligatures w14:val="none"/>
        </w:rPr>
        <w:t xml:space="preserve"> </w:t>
      </w:r>
    </w:p>
    <w:p w14:paraId="3820B768"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99CC"/>
          <w:kern w:val="0"/>
          <w:sz w:val="32"/>
          <w:szCs w:val="32"/>
          <w14:ligatures w14:val="none"/>
        </w:rPr>
        <w:t>Working with other non-party campaigners</w:t>
      </w:r>
    </w:p>
    <w:p w14:paraId="5A28F170" w14:textId="775A5864"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lastRenderedPageBreak/>
        <w:t xml:space="preserve">7.1 </w:t>
      </w:r>
      <w:r w:rsidR="27EB3E51" w:rsidRPr="009340E7">
        <w:rPr>
          <w:rFonts w:ascii="Arial" w:eastAsia="Arial" w:hAnsi="Arial" w:cs="Times New Roman"/>
          <w:color w:val="003057"/>
          <w:kern w:val="0"/>
          <w:sz w:val="24"/>
          <w:szCs w:val="24"/>
          <w14:ligatures w14:val="none"/>
        </w:rPr>
        <w:t xml:space="preserve">Non-party campaigners may decide to work together on a campaign. Where the non-party campaigners work together on </w:t>
      </w:r>
      <w:r w:rsidR="27EB3E51" w:rsidRPr="00CD35A2">
        <w:rPr>
          <w:rFonts w:ascii="Arial" w:eastAsia="Arial" w:hAnsi="Arial" w:cs="Times New Roman"/>
          <w:color w:val="003057"/>
          <w:kern w:val="0"/>
          <w:sz w:val="24"/>
          <w:szCs w:val="24"/>
          <w14:ligatures w14:val="none"/>
        </w:rPr>
        <w:t>regulated campaign activity, the</w:t>
      </w:r>
      <w:r w:rsidR="27EB3E51" w:rsidRPr="009340E7">
        <w:rPr>
          <w:rFonts w:ascii="Arial" w:eastAsia="Arial" w:hAnsi="Arial" w:cs="Times New Roman"/>
          <w:color w:val="003057"/>
          <w:kern w:val="0"/>
          <w:sz w:val="24"/>
          <w:szCs w:val="24"/>
          <w14:ligatures w14:val="none"/>
        </w:rPr>
        <w:t xml:space="preserve"> </w:t>
      </w:r>
      <w:r w:rsidR="7874320D" w:rsidRPr="009340E7">
        <w:rPr>
          <w:rFonts w:ascii="Arial" w:eastAsia="Arial" w:hAnsi="Arial" w:cs="Times New Roman"/>
          <w:color w:val="003057"/>
          <w:kern w:val="0"/>
          <w:sz w:val="24"/>
          <w:szCs w:val="24"/>
          <w14:ligatures w14:val="none"/>
        </w:rPr>
        <w:t>law</w:t>
      </w:r>
      <w:r w:rsidR="27EB3E51" w:rsidRPr="009340E7">
        <w:rPr>
          <w:rFonts w:ascii="Arial" w:eastAsia="Arial" w:hAnsi="Arial" w:cs="Times New Roman"/>
          <w:color w:val="003057"/>
          <w:kern w:val="0"/>
          <w:sz w:val="24"/>
          <w:szCs w:val="24"/>
          <w14:ligatures w14:val="none"/>
        </w:rPr>
        <w:t xml:space="preserve"> on joint campaigning may apply. </w:t>
      </w:r>
    </w:p>
    <w:p w14:paraId="6FC33BAA" w14:textId="415695B4"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 </w:t>
      </w:r>
      <w:r w:rsidR="1F235729" w:rsidRPr="009340E7">
        <w:rPr>
          <w:rFonts w:ascii="Arial" w:eastAsia="Arial" w:hAnsi="Arial" w:cs="Times New Roman"/>
          <w:color w:val="003057"/>
          <w:kern w:val="0"/>
          <w:sz w:val="24"/>
          <w:szCs w:val="24"/>
          <w14:ligatures w14:val="none"/>
        </w:rPr>
        <w:t xml:space="preserve">The </w:t>
      </w:r>
      <w:r w:rsidR="04EF8944" w:rsidRPr="009340E7">
        <w:rPr>
          <w:rFonts w:ascii="Arial" w:eastAsia="Arial" w:hAnsi="Arial" w:cs="Times New Roman"/>
          <w:color w:val="003057"/>
          <w:kern w:val="0"/>
          <w:sz w:val="24"/>
          <w:szCs w:val="24"/>
          <w14:ligatures w14:val="none"/>
        </w:rPr>
        <w:t>law</w:t>
      </w:r>
      <w:r w:rsidR="1F235729" w:rsidRPr="009340E7">
        <w:rPr>
          <w:rFonts w:ascii="Arial" w:eastAsia="Arial" w:hAnsi="Arial" w:cs="Times New Roman"/>
          <w:color w:val="003057"/>
          <w:kern w:val="0"/>
          <w:sz w:val="24"/>
          <w:szCs w:val="24"/>
          <w14:ligatures w14:val="none"/>
        </w:rPr>
        <w:t xml:space="preserve"> on joint campaigning appl</w:t>
      </w:r>
      <w:r w:rsidR="00C97B12" w:rsidRPr="2989DC4F">
        <w:rPr>
          <w:rFonts w:ascii="Arial" w:eastAsia="Arial" w:hAnsi="Arial" w:cs="Times New Roman"/>
          <w:color w:val="003057"/>
          <w:sz w:val="24"/>
          <w:szCs w:val="24"/>
        </w:rPr>
        <w:t>ies</w:t>
      </w:r>
      <w:r w:rsidR="1F235729" w:rsidRPr="009340E7">
        <w:rPr>
          <w:rFonts w:ascii="Arial" w:eastAsia="Arial" w:hAnsi="Arial" w:cs="Times New Roman"/>
          <w:color w:val="003057"/>
          <w:kern w:val="0"/>
          <w:sz w:val="24"/>
          <w:szCs w:val="24"/>
          <w14:ligatures w14:val="none"/>
        </w:rPr>
        <w:t xml:space="preserve"> to registered and un-registered non-party campaigners</w:t>
      </w:r>
      <w:r w:rsidR="004D3781">
        <w:rPr>
          <w:rFonts w:ascii="Arial" w:eastAsia="Arial" w:hAnsi="Arial" w:cs="Times New Roman"/>
          <w:color w:val="003057"/>
          <w:kern w:val="0"/>
          <w:sz w:val="24"/>
          <w:szCs w:val="24"/>
          <w14:ligatures w14:val="none"/>
        </w:rPr>
        <w:t>.</w:t>
      </w:r>
      <w:r w:rsidR="00FA52DE">
        <w:rPr>
          <w:rStyle w:val="FootnoteReference"/>
          <w:rFonts w:ascii="Arial" w:eastAsia="Arial" w:hAnsi="Arial" w:cs="Times New Roman"/>
          <w:color w:val="003057"/>
          <w:kern w:val="0"/>
          <w:sz w:val="24"/>
          <w:szCs w:val="24"/>
          <w14:ligatures w14:val="none"/>
        </w:rPr>
        <w:footnoteReference w:id="44"/>
      </w:r>
      <w:r w:rsidR="1F235729" w:rsidRPr="009340E7">
        <w:rPr>
          <w:rFonts w:ascii="Arial" w:eastAsia="Arial" w:hAnsi="Arial" w:cs="Times New Roman"/>
          <w:color w:val="003057"/>
          <w:kern w:val="0"/>
          <w:sz w:val="24"/>
          <w:szCs w:val="24"/>
          <w14:ligatures w14:val="none"/>
        </w:rPr>
        <w:t xml:space="preserve"> </w:t>
      </w:r>
    </w:p>
    <w:p w14:paraId="2FD4CAC4" w14:textId="2045B042"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7.3 </w:t>
      </w:r>
      <w:r w:rsidR="009340E7" w:rsidRPr="009340E7">
        <w:rPr>
          <w:rFonts w:ascii="Arial" w:eastAsia="Arial" w:hAnsi="Arial" w:cs="Times New Roman"/>
          <w:color w:val="003057"/>
          <w:kern w:val="0"/>
          <w:sz w:val="24"/>
          <w:szCs w:val="24"/>
          <w14:ligatures w14:val="none"/>
        </w:rPr>
        <w:t>A non-party campaigner takes part in joint campaigning where the following circumstances are all present:</w:t>
      </w:r>
    </w:p>
    <w:p w14:paraId="11738B29" w14:textId="77777777" w:rsidR="009340E7" w:rsidRPr="009340E7" w:rsidRDefault="009340E7" w:rsidP="00456935">
      <w:pPr>
        <w:numPr>
          <w:ilvl w:val="0"/>
          <w:numId w:val="3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they enter into a </w:t>
      </w:r>
      <w:r w:rsidRPr="009340E7">
        <w:rPr>
          <w:rFonts w:ascii="Arial" w:eastAsia="Arial" w:hAnsi="Arial" w:cs="Times New Roman"/>
          <w:b/>
          <w:bCs/>
          <w:color w:val="003057"/>
          <w:kern w:val="0"/>
          <w:sz w:val="24"/>
          <w:szCs w:val="24"/>
          <w14:ligatures w14:val="none"/>
        </w:rPr>
        <w:t>plan or other arrangement</w:t>
      </w:r>
      <w:r w:rsidRPr="009340E7">
        <w:rPr>
          <w:rFonts w:ascii="Arial" w:eastAsia="Arial" w:hAnsi="Arial" w:cs="Times New Roman"/>
          <w:color w:val="003057"/>
          <w:kern w:val="0"/>
          <w:sz w:val="24"/>
          <w:szCs w:val="24"/>
          <w14:ligatures w14:val="none"/>
        </w:rPr>
        <w:t xml:space="preserve"> with one or more other non-party campaigners</w:t>
      </w:r>
    </w:p>
    <w:p w14:paraId="18AE6216" w14:textId="77777777" w:rsidR="009340E7" w:rsidRPr="009340E7" w:rsidRDefault="009340E7" w:rsidP="00456935">
      <w:pPr>
        <w:numPr>
          <w:ilvl w:val="0"/>
          <w:numId w:val="3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all non-party campaigners involved </w:t>
      </w:r>
      <w:r w:rsidRPr="009340E7">
        <w:rPr>
          <w:rFonts w:ascii="Arial" w:eastAsia="Arial" w:hAnsi="Arial" w:cs="Times New Roman"/>
          <w:b/>
          <w:bCs/>
          <w:color w:val="003057"/>
          <w:kern w:val="0"/>
          <w:sz w:val="24"/>
          <w:szCs w:val="24"/>
          <w14:ligatures w14:val="none"/>
        </w:rPr>
        <w:t>intend to incur</w:t>
      </w:r>
      <w:r w:rsidRPr="009340E7">
        <w:rPr>
          <w:rFonts w:ascii="Arial" w:eastAsia="Arial" w:hAnsi="Arial" w:cs="Times New Roman"/>
          <w:color w:val="003057"/>
          <w:kern w:val="0"/>
          <w:sz w:val="24"/>
          <w:szCs w:val="24"/>
          <w14:ligatures w14:val="none"/>
        </w:rPr>
        <w:t xml:space="preserve"> controlled expenditure in pursuance of that plan or arrangement </w:t>
      </w:r>
    </w:p>
    <w:p w14:paraId="74F5B6B0" w14:textId="77777777" w:rsidR="009340E7" w:rsidRPr="009340E7" w:rsidRDefault="009340E7" w:rsidP="00456935">
      <w:pPr>
        <w:numPr>
          <w:ilvl w:val="0"/>
          <w:numId w:val="3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one or more of the non-party campaigners involved </w:t>
      </w:r>
      <w:r w:rsidRPr="009340E7">
        <w:rPr>
          <w:rFonts w:ascii="Arial" w:eastAsia="Arial" w:hAnsi="Arial" w:cs="Times New Roman"/>
          <w:b/>
          <w:bCs/>
          <w:color w:val="003057"/>
          <w:kern w:val="0"/>
          <w:sz w:val="24"/>
          <w:szCs w:val="24"/>
          <w14:ligatures w14:val="none"/>
        </w:rPr>
        <w:t>actually</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incurs</w:t>
      </w:r>
      <w:r w:rsidRPr="009340E7">
        <w:rPr>
          <w:rFonts w:ascii="Arial" w:eastAsia="Arial" w:hAnsi="Arial" w:cs="Times New Roman"/>
          <w:color w:val="003057"/>
          <w:kern w:val="0"/>
          <w:sz w:val="24"/>
          <w:szCs w:val="24"/>
          <w14:ligatures w14:val="none"/>
        </w:rPr>
        <w:t xml:space="preserve"> controlled expenditure in pursuance of the plan or arrangement and </w:t>
      </w:r>
    </w:p>
    <w:p w14:paraId="116E6FD5" w14:textId="3B521642" w:rsidR="009340E7" w:rsidRPr="009340E7" w:rsidRDefault="2859209B" w:rsidP="00456935">
      <w:pPr>
        <w:numPr>
          <w:ilvl w:val="0"/>
          <w:numId w:val="3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that plan or arrangement can reasonably be regarded as </w:t>
      </w:r>
      <w:r w:rsidRPr="009340E7">
        <w:rPr>
          <w:rFonts w:ascii="Arial" w:eastAsia="Arial" w:hAnsi="Arial" w:cs="Times New Roman"/>
          <w:b/>
          <w:bCs/>
          <w:color w:val="003057"/>
          <w:kern w:val="0"/>
          <w:sz w:val="24"/>
          <w:szCs w:val="24"/>
          <w14:ligatures w14:val="none"/>
        </w:rPr>
        <w:t>intending to achieve a common purpose</w:t>
      </w:r>
      <w:r w:rsidR="000C73F7">
        <w:rPr>
          <w:rFonts w:ascii="Arial" w:eastAsia="Arial" w:hAnsi="Arial" w:cs="Times New Roman"/>
          <w:b/>
          <w:bCs/>
          <w:color w:val="003057"/>
          <w:kern w:val="0"/>
          <w:sz w:val="24"/>
          <w:szCs w:val="24"/>
          <w14:ligatures w14:val="none"/>
        </w:rPr>
        <w:t>.</w:t>
      </w:r>
      <w:r w:rsidR="00E006D9">
        <w:rPr>
          <w:rStyle w:val="FootnoteReference"/>
          <w:rFonts w:ascii="Arial" w:eastAsia="Arial" w:hAnsi="Arial" w:cs="Times New Roman"/>
          <w:b/>
          <w:bCs/>
          <w:color w:val="003057"/>
          <w:kern w:val="0"/>
          <w:sz w:val="24"/>
          <w:szCs w:val="24"/>
          <w14:ligatures w14:val="none"/>
        </w:rPr>
        <w:footnoteReference w:id="45"/>
      </w:r>
      <w:r w:rsidRPr="009340E7">
        <w:rPr>
          <w:rFonts w:ascii="Arial" w:eastAsia="Arial" w:hAnsi="Arial" w:cs="Times New Roman"/>
          <w:color w:val="003057"/>
          <w:kern w:val="0"/>
          <w:sz w:val="24"/>
          <w:szCs w:val="24"/>
          <w14:ligatures w14:val="none"/>
        </w:rPr>
        <w:t xml:space="preserve">  </w:t>
      </w:r>
    </w:p>
    <w:p w14:paraId="55DCB837" w14:textId="77777777" w:rsidR="00EA4D25" w:rsidRDefault="00EA4D25" w:rsidP="009340E7">
      <w:pPr>
        <w:jc w:val="both"/>
        <w:rPr>
          <w:rFonts w:ascii="Arial" w:eastAsia="Arial" w:hAnsi="Arial" w:cs="Times New Roman"/>
          <w:color w:val="003057"/>
          <w:kern w:val="0"/>
          <w:sz w:val="24"/>
          <w:szCs w:val="24"/>
          <w14:ligatures w14:val="none"/>
        </w:rPr>
      </w:pPr>
    </w:p>
    <w:p w14:paraId="54C4F573" w14:textId="3D9FB99B"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7.4 </w:t>
      </w:r>
      <w:r w:rsidR="009340E7" w:rsidRPr="009340E7">
        <w:rPr>
          <w:rFonts w:ascii="Arial" w:eastAsia="Arial" w:hAnsi="Arial" w:cs="Times New Roman"/>
          <w:color w:val="003057"/>
          <w:kern w:val="0"/>
          <w:sz w:val="24"/>
          <w:szCs w:val="24"/>
          <w14:ligatures w14:val="none"/>
        </w:rPr>
        <w:t xml:space="preserve">All the spending on the joint campaign counts towards the spending limit of each of the non-party campaigners involved in the joint campaign. </w:t>
      </w:r>
    </w:p>
    <w:p w14:paraId="23092A06"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color w:val="0099CC"/>
          <w:kern w:val="0"/>
          <w:sz w:val="32"/>
          <w:szCs w:val="32"/>
          <w14:ligatures w14:val="none"/>
        </w:rPr>
        <w:t>What is joint campaigning</w:t>
      </w:r>
    </w:p>
    <w:p w14:paraId="319DFB93"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There must be more than one non-party campaigner</w:t>
      </w:r>
    </w:p>
    <w:p w14:paraId="14C9169D" w14:textId="67537E8A"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7.5 </w:t>
      </w:r>
      <w:r w:rsidR="009340E7" w:rsidRPr="009340E7">
        <w:rPr>
          <w:rFonts w:ascii="Arial" w:eastAsia="Arial" w:hAnsi="Arial" w:cs="Times New Roman"/>
          <w:color w:val="003057"/>
          <w:kern w:val="0"/>
          <w:sz w:val="24"/>
          <w:szCs w:val="24"/>
          <w14:ligatures w14:val="none"/>
        </w:rPr>
        <w:t xml:space="preserve">An existing umbrella organisation that makes decisions about their campaign activity independently will not be joint campaigning unless they enter into a plan or arrangement with other non-party campaigners in which they all intend to incur controlled expenditure. </w:t>
      </w:r>
    </w:p>
    <w:p w14:paraId="01754135" w14:textId="2DE703D3"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7.6 </w:t>
      </w:r>
      <w:r w:rsidR="009340E7" w:rsidRPr="009340E7">
        <w:rPr>
          <w:rFonts w:ascii="Arial" w:eastAsia="Arial" w:hAnsi="Arial" w:cs="Times New Roman"/>
          <w:color w:val="003057"/>
          <w:kern w:val="0"/>
          <w:sz w:val="24"/>
          <w:szCs w:val="24"/>
          <w14:ligatures w14:val="none"/>
        </w:rPr>
        <w:t xml:space="preserve">A new organisation set up to carry out campaign activity that constitutes a group of other organisations and then spending money is not joint campaigning. </w:t>
      </w:r>
    </w:p>
    <w:p w14:paraId="0A533C43" w14:textId="41231510"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 xml:space="preserve">There must be an agreed understanding that </w:t>
      </w:r>
      <w:r w:rsidRPr="009340E7">
        <w:rPr>
          <w:rFonts w:ascii="Arial" w:eastAsia="Arial" w:hAnsi="Arial" w:cs="Times New Roman"/>
          <w:b/>
          <w:bCs/>
          <w:color w:val="003057"/>
          <w:kern w:val="0"/>
          <w:sz w:val="24"/>
          <w:szCs w:val="24"/>
          <w:u w:val="single"/>
          <w14:ligatures w14:val="none"/>
        </w:rPr>
        <w:t>controlled expenditure</w:t>
      </w:r>
      <w:r w:rsidRPr="009340E7">
        <w:rPr>
          <w:rFonts w:ascii="Arial" w:eastAsia="Arial" w:hAnsi="Arial" w:cs="Times New Roman"/>
          <w:b/>
          <w:bCs/>
          <w:color w:val="003057"/>
          <w:kern w:val="0"/>
          <w:sz w:val="24"/>
          <w:szCs w:val="24"/>
          <w14:ligatures w14:val="none"/>
        </w:rPr>
        <w:t xml:space="preserve"> will be incurred to achieve the common purpose</w:t>
      </w:r>
    </w:p>
    <w:p w14:paraId="363B9E0C" w14:textId="45AFF3BA" w:rsidR="009340E7" w:rsidRPr="009340E7" w:rsidRDefault="0087119F"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7.7 </w:t>
      </w:r>
      <w:r w:rsidR="009340E7" w:rsidRPr="009340E7">
        <w:rPr>
          <w:rFonts w:ascii="Arial" w:eastAsia="Arial" w:hAnsi="Arial" w:cs="Times New Roman"/>
          <w:color w:val="003057"/>
          <w:kern w:val="0"/>
          <w:sz w:val="24"/>
          <w:szCs w:val="24"/>
          <w14:ligatures w14:val="none"/>
        </w:rPr>
        <w:t xml:space="preserve">If there is no intention to incur expenditure there is no joint campaigning. For example, if it is agreed that all activity will be carried out by volunteers no spending will be incurred and there will be no joint campaigning.  </w:t>
      </w:r>
    </w:p>
    <w:p w14:paraId="282B112F"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 xml:space="preserve">There must be an agreed understanding as to the </w:t>
      </w:r>
      <w:r w:rsidRPr="009340E7">
        <w:rPr>
          <w:rFonts w:ascii="Arial" w:eastAsia="Arial" w:hAnsi="Arial" w:cs="Times New Roman"/>
          <w:b/>
          <w:bCs/>
          <w:color w:val="003057"/>
          <w:kern w:val="0"/>
          <w:sz w:val="24"/>
          <w:szCs w:val="24"/>
          <w:u w:val="single"/>
          <w14:ligatures w14:val="none"/>
        </w:rPr>
        <w:t>scope and purpose</w:t>
      </w:r>
      <w:r w:rsidRPr="009340E7">
        <w:rPr>
          <w:rFonts w:ascii="Arial" w:eastAsia="Arial" w:hAnsi="Arial" w:cs="Times New Roman"/>
          <w:b/>
          <w:bCs/>
          <w:color w:val="003057"/>
          <w:kern w:val="0"/>
          <w:sz w:val="24"/>
          <w:szCs w:val="24"/>
          <w14:ligatures w14:val="none"/>
        </w:rPr>
        <w:t xml:space="preserve"> of the campaign</w:t>
      </w:r>
    </w:p>
    <w:p w14:paraId="173EF990" w14:textId="239E9541" w:rsidR="009340E7" w:rsidRPr="009340E7" w:rsidRDefault="00582B5C"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7.8 </w:t>
      </w:r>
      <w:r w:rsidR="009340E7" w:rsidRPr="009340E7">
        <w:rPr>
          <w:rFonts w:ascii="Arial" w:eastAsia="Arial" w:hAnsi="Arial" w:cs="Times New Roman"/>
          <w:color w:val="003057"/>
          <w:kern w:val="0"/>
          <w:sz w:val="24"/>
          <w:szCs w:val="24"/>
          <w14:ligatures w14:val="none"/>
        </w:rPr>
        <w:t xml:space="preserve">Non-party campaigners who happen to campaign about similar or related issues are not joint campaigners. </w:t>
      </w:r>
    </w:p>
    <w:p w14:paraId="65F8D9B5"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lastRenderedPageBreak/>
        <w:t>There must be an agreed understanding between the non-party campaigners that each of them will incur controlled expenditure to achieve the common purpose</w:t>
      </w:r>
    </w:p>
    <w:p w14:paraId="16C4F123" w14:textId="79EF4946" w:rsidR="009340E7" w:rsidRPr="009340E7" w:rsidRDefault="00582B5C"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7.9 </w:t>
      </w:r>
      <w:r w:rsidR="27EB3E51" w:rsidRPr="009340E7">
        <w:rPr>
          <w:rFonts w:ascii="Arial" w:eastAsia="Arial" w:hAnsi="Arial" w:cs="Times New Roman"/>
          <w:color w:val="003057"/>
          <w:kern w:val="0"/>
          <w:sz w:val="24"/>
          <w:szCs w:val="24"/>
          <w14:ligatures w14:val="none"/>
        </w:rPr>
        <w:t xml:space="preserve">All controlled expenditure incurred in pursuance of the plan or arrangement will fall within joint campaigning </w:t>
      </w:r>
      <w:r w:rsidR="0705C4BB" w:rsidRPr="009340E7">
        <w:rPr>
          <w:rFonts w:ascii="Arial" w:eastAsia="Arial" w:hAnsi="Arial" w:cs="Times New Roman"/>
          <w:color w:val="003057"/>
          <w:kern w:val="0"/>
          <w:sz w:val="24"/>
          <w:szCs w:val="24"/>
          <w14:ligatures w14:val="none"/>
        </w:rPr>
        <w:t>c</w:t>
      </w:r>
      <w:r w:rsidR="4305E279" w:rsidRPr="009340E7">
        <w:rPr>
          <w:rFonts w:ascii="Arial" w:eastAsia="Arial" w:hAnsi="Arial" w:cs="Times New Roman"/>
          <w:color w:val="003057"/>
          <w:kern w:val="0"/>
          <w:sz w:val="24"/>
          <w:szCs w:val="24"/>
          <w14:ligatures w14:val="none"/>
        </w:rPr>
        <w:t>ontrols.</w:t>
      </w:r>
      <w:r w:rsidR="27EB3E51" w:rsidRPr="009340E7">
        <w:rPr>
          <w:rFonts w:ascii="Arial" w:eastAsia="Arial" w:hAnsi="Arial" w:cs="Times New Roman"/>
          <w:color w:val="003057"/>
          <w:kern w:val="0"/>
          <w:sz w:val="24"/>
          <w:szCs w:val="24"/>
          <w14:ligatures w14:val="none"/>
        </w:rPr>
        <w:t xml:space="preserve"> </w:t>
      </w:r>
    </w:p>
    <w:p w14:paraId="1C639346" w14:textId="30A351EC" w:rsidR="009340E7" w:rsidRPr="009340E7" w:rsidRDefault="005A0D96"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7.10 </w:t>
      </w:r>
      <w:r w:rsidR="009340E7" w:rsidRPr="009340E7">
        <w:rPr>
          <w:rFonts w:ascii="Arial" w:eastAsia="Arial" w:hAnsi="Arial" w:cs="Times New Roman"/>
          <w:color w:val="003057"/>
          <w:kern w:val="0"/>
          <w:sz w:val="24"/>
          <w:szCs w:val="24"/>
          <w14:ligatures w14:val="none"/>
        </w:rPr>
        <w:t>Joint campaigning is not simply</w:t>
      </w:r>
      <w:r w:rsidR="138971C4" w:rsidRPr="2905A5A4">
        <w:rPr>
          <w:rFonts w:ascii="Arial" w:eastAsia="Arial" w:hAnsi="Arial" w:cs="Times New Roman"/>
          <w:color w:val="FF0000"/>
          <w:kern w:val="0"/>
          <w:sz w:val="24"/>
          <w:szCs w:val="24"/>
          <w14:ligatures w14:val="none"/>
        </w:rPr>
        <w:t>:</w:t>
      </w:r>
    </w:p>
    <w:p w14:paraId="3315A9D0" w14:textId="77777777" w:rsidR="009340E7" w:rsidRPr="009340E7" w:rsidRDefault="009340E7" w:rsidP="00456935">
      <w:pPr>
        <w:numPr>
          <w:ilvl w:val="0"/>
          <w:numId w:val="29"/>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transferring or lending items to another campaigner or</w:t>
      </w:r>
    </w:p>
    <w:p w14:paraId="6120720B" w14:textId="77777777" w:rsidR="009340E7" w:rsidRPr="009340E7" w:rsidRDefault="27EB3E51" w:rsidP="00456935">
      <w:pPr>
        <w:numPr>
          <w:ilvl w:val="0"/>
          <w:numId w:val="29"/>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providing money to another campaigner</w:t>
      </w:r>
    </w:p>
    <w:p w14:paraId="1070F219" w14:textId="4525C729" w:rsidR="37FBD6EE" w:rsidRDefault="37FBD6EE" w:rsidP="37FBD6EE">
      <w:pPr>
        <w:jc w:val="both"/>
        <w:rPr>
          <w:rFonts w:ascii="Arial" w:eastAsia="Arial" w:hAnsi="Arial" w:cs="Times New Roman"/>
          <w:color w:val="003057"/>
          <w:sz w:val="24"/>
          <w:szCs w:val="24"/>
        </w:rPr>
      </w:pPr>
    </w:p>
    <w:p w14:paraId="34C3F5E6" w14:textId="2612DBAD" w:rsidR="009340E7" w:rsidRPr="009340E7" w:rsidRDefault="001B1943"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7.1</w:t>
      </w:r>
      <w:r w:rsidR="005A0D96">
        <w:rPr>
          <w:rFonts w:ascii="Arial" w:eastAsia="Arial" w:hAnsi="Arial" w:cs="Times New Roman"/>
          <w:color w:val="003057"/>
          <w:kern w:val="0"/>
          <w:sz w:val="24"/>
          <w:szCs w:val="24"/>
          <w14:ligatures w14:val="none"/>
        </w:rPr>
        <w:t>1</w:t>
      </w:r>
      <w:r>
        <w:rPr>
          <w:rFonts w:ascii="Arial" w:eastAsia="Arial" w:hAnsi="Arial" w:cs="Times New Roman"/>
          <w:color w:val="003057"/>
          <w:kern w:val="0"/>
          <w:sz w:val="24"/>
          <w:szCs w:val="24"/>
          <w14:ligatures w14:val="none"/>
        </w:rPr>
        <w:t xml:space="preserve"> </w:t>
      </w:r>
      <w:r w:rsidR="27EB3E51" w:rsidRPr="009340E7">
        <w:rPr>
          <w:rFonts w:ascii="Arial" w:eastAsia="Arial" w:hAnsi="Arial" w:cs="Times New Roman"/>
          <w:color w:val="003057"/>
          <w:kern w:val="0"/>
          <w:sz w:val="24"/>
          <w:szCs w:val="24"/>
          <w14:ligatures w14:val="none"/>
        </w:rPr>
        <w:t xml:space="preserve">This must be treated as notional spending or a donation and dealt with in accordance with the appropriate </w:t>
      </w:r>
      <w:r w:rsidR="099CAA93" w:rsidRPr="009340E7">
        <w:rPr>
          <w:rFonts w:ascii="Arial" w:eastAsia="Arial" w:hAnsi="Arial" w:cs="Times New Roman"/>
          <w:color w:val="003057"/>
          <w:kern w:val="0"/>
          <w:sz w:val="24"/>
          <w:szCs w:val="24"/>
          <w14:ligatures w14:val="none"/>
        </w:rPr>
        <w:t>law</w:t>
      </w:r>
      <w:r w:rsidR="27EB3E51" w:rsidRPr="009340E7">
        <w:rPr>
          <w:rFonts w:ascii="Arial" w:eastAsia="Arial" w:hAnsi="Arial" w:cs="Times New Roman"/>
          <w:color w:val="003057"/>
          <w:kern w:val="0"/>
          <w:sz w:val="24"/>
          <w:szCs w:val="24"/>
          <w14:ligatures w14:val="none"/>
        </w:rPr>
        <w:t xml:space="preserve">. </w:t>
      </w:r>
    </w:p>
    <w:p w14:paraId="5CBD5397" w14:textId="6EB97722" w:rsidR="009340E7" w:rsidRPr="009340E7" w:rsidRDefault="001B1943"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7.1</w:t>
      </w:r>
      <w:r w:rsidR="005A0D96">
        <w:rPr>
          <w:rFonts w:ascii="Arial" w:eastAsia="Arial" w:hAnsi="Arial" w:cs="Times New Roman"/>
          <w:color w:val="003057"/>
          <w:kern w:val="0"/>
          <w:sz w:val="24"/>
          <w:szCs w:val="24"/>
          <w14:ligatures w14:val="none"/>
        </w:rPr>
        <w:t>2</w:t>
      </w:r>
      <w:r>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color w:val="003057"/>
          <w:kern w:val="0"/>
          <w:sz w:val="24"/>
          <w:szCs w:val="24"/>
          <w14:ligatures w14:val="none"/>
        </w:rPr>
        <w:t xml:space="preserve">Even if one of the non-party campaigners involved in the plan or arrangement does not incur their share of agreed expenditure, any expenditure incurred will still be joint campaigning and must be reported by all non-party campaigners involved. </w:t>
      </w:r>
    </w:p>
    <w:p w14:paraId="663CBC4B" w14:textId="444B7117" w:rsidR="009340E7" w:rsidRPr="009340E7" w:rsidRDefault="001B1943"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7.1</w:t>
      </w:r>
      <w:r w:rsidR="005A0D96">
        <w:rPr>
          <w:rFonts w:ascii="Arial" w:eastAsia="Arial" w:hAnsi="Arial" w:cs="Times New Roman"/>
          <w:color w:val="003057"/>
          <w:kern w:val="0"/>
          <w:sz w:val="24"/>
          <w:szCs w:val="24"/>
          <w14:ligatures w14:val="none"/>
        </w:rPr>
        <w:t>3</w:t>
      </w:r>
      <w:r>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color w:val="003057"/>
          <w:kern w:val="0"/>
          <w:sz w:val="24"/>
          <w:szCs w:val="24"/>
          <w14:ligatures w14:val="none"/>
        </w:rPr>
        <w:t xml:space="preserve">Any controlled expenditure incurred by a non-party campaigner that goes beyond or is incurred outside of the agreed plan or arrangement, is not part of the joint campaign but will still count towards the spending limit of the non-party campaigner incurring the expenditure. </w:t>
      </w:r>
    </w:p>
    <w:p w14:paraId="43106D6D" w14:textId="7D2436FF" w:rsidR="009340E7" w:rsidRPr="009340E7" w:rsidRDefault="001B1943"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7.1</w:t>
      </w:r>
      <w:r w:rsidR="005A0D96">
        <w:rPr>
          <w:rFonts w:ascii="Arial" w:eastAsia="Arial" w:hAnsi="Arial" w:cs="Times New Roman"/>
          <w:color w:val="003057"/>
          <w:kern w:val="0"/>
          <w:sz w:val="24"/>
          <w:szCs w:val="24"/>
          <w14:ligatures w14:val="none"/>
        </w:rPr>
        <w:t>4</w:t>
      </w:r>
      <w:r>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color w:val="003057"/>
          <w:kern w:val="0"/>
          <w:sz w:val="24"/>
          <w:szCs w:val="24"/>
          <w14:ligatures w14:val="none"/>
        </w:rPr>
        <w:t xml:space="preserve">Only spending that was agreed as part of the joint campaign counts towards the spending limit of the other non-party campaigners involved in the joint plan. </w:t>
      </w:r>
    </w:p>
    <w:p w14:paraId="6842C2D1" w14:textId="77777777" w:rsidR="009340E7" w:rsidRPr="009340E7" w:rsidRDefault="1F6B94BA"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Examples of joint campaigning </w:t>
      </w:r>
    </w:p>
    <w:p w14:paraId="6438AC0F" w14:textId="77777777" w:rsidR="009340E7" w:rsidRPr="009340E7" w:rsidRDefault="009340E7" w:rsidP="00456935">
      <w:pPr>
        <w:numPr>
          <w:ilvl w:val="0"/>
          <w:numId w:val="3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Campaigner A and campaigner B agree to run a campaign encouraging voters to vote for candidates who support a particular issue. Both campaigner A and campaigner B intend to incur controlled expenditure as part of the campaign. Campaigner A and campaigner B both incur expenditure on the joint campaign. This is joint campaigning, and the spending should be treated as such. </w:t>
      </w:r>
    </w:p>
    <w:p w14:paraId="6D2D9702" w14:textId="77777777" w:rsidR="009340E7" w:rsidRPr="009340E7" w:rsidRDefault="009340E7" w:rsidP="009340E7">
      <w:pPr>
        <w:ind w:left="720"/>
        <w:contextualSpacing/>
        <w:jc w:val="both"/>
        <w:rPr>
          <w:rFonts w:ascii="Arial" w:eastAsia="Arial" w:hAnsi="Arial" w:cs="Times New Roman"/>
          <w:color w:val="003057"/>
          <w:kern w:val="0"/>
          <w:sz w:val="24"/>
          <w:szCs w:val="24"/>
          <w14:ligatures w14:val="none"/>
        </w:rPr>
      </w:pPr>
    </w:p>
    <w:p w14:paraId="09072695" w14:textId="77777777" w:rsidR="009340E7" w:rsidRPr="009340E7" w:rsidRDefault="009340E7" w:rsidP="00456935">
      <w:pPr>
        <w:numPr>
          <w:ilvl w:val="0"/>
          <w:numId w:val="3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Campaigner A and campaigner B agree to run a campaign encouraging voters to vote for a particular political party. Both intend to incur controlled expenditure as part of the joint campaign. Campaigner A incurs expenditure on the joint campaign, but campaigner B never spends their intended share. This is joint campaigning, and the spending should be treated as such by both campaigner A and campaigner B.</w:t>
      </w:r>
    </w:p>
    <w:p w14:paraId="725FE988" w14:textId="77777777" w:rsidR="009340E7" w:rsidRPr="009340E7" w:rsidRDefault="009340E7" w:rsidP="009340E7">
      <w:pPr>
        <w:ind w:left="720"/>
        <w:contextualSpacing/>
        <w:jc w:val="both"/>
        <w:rPr>
          <w:rFonts w:ascii="Arial" w:eastAsia="Arial" w:hAnsi="Arial" w:cs="Times New Roman"/>
          <w:color w:val="003057"/>
          <w:kern w:val="0"/>
          <w:sz w:val="24"/>
          <w:szCs w:val="24"/>
          <w14:ligatures w14:val="none"/>
        </w:rPr>
      </w:pPr>
    </w:p>
    <w:p w14:paraId="3BE37921" w14:textId="222EE6AE" w:rsidR="00033147" w:rsidRDefault="009340E7" w:rsidP="009340E7">
      <w:pPr>
        <w:numPr>
          <w:ilvl w:val="0"/>
          <w:numId w:val="3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Campaigner A and campaigner B agree to run a campaign encouraging voters to vote for a particular political party. Both intend to incur controlled expenditure as part of the joint campaign. Neither campaigner ends up incurring any controlled expenditure on the joint campaign. No joint campaigning has taken place.  </w:t>
      </w:r>
    </w:p>
    <w:p w14:paraId="4E2A089A" w14:textId="77777777" w:rsidR="00CD6BD0" w:rsidRPr="00CD6BD0" w:rsidRDefault="00CD6BD0" w:rsidP="00CD6BD0">
      <w:pPr>
        <w:contextualSpacing/>
        <w:jc w:val="both"/>
        <w:rPr>
          <w:rFonts w:ascii="Arial" w:eastAsia="Arial" w:hAnsi="Arial" w:cs="Times New Roman"/>
          <w:color w:val="003057"/>
          <w:kern w:val="0"/>
          <w:sz w:val="24"/>
          <w:szCs w:val="24"/>
          <w14:ligatures w14:val="none"/>
        </w:rPr>
      </w:pPr>
    </w:p>
    <w:p w14:paraId="5E95B97D" w14:textId="481A8169"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color w:val="0099CC"/>
          <w:kern w:val="0"/>
          <w:sz w:val="32"/>
          <w:szCs w:val="32"/>
          <w14:ligatures w14:val="none"/>
        </w:rPr>
        <w:t>Activities that are joint campaigning</w:t>
      </w:r>
    </w:p>
    <w:p w14:paraId="30F9D591" w14:textId="28B98505"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lastRenderedPageBreak/>
        <w:t xml:space="preserve">7.15 </w:t>
      </w:r>
      <w:r w:rsidR="009340E7" w:rsidRPr="009340E7">
        <w:rPr>
          <w:rFonts w:ascii="Arial" w:eastAsia="Arial" w:hAnsi="Arial" w:cs="Times New Roman"/>
          <w:color w:val="003057"/>
          <w:kern w:val="0"/>
          <w:sz w:val="24"/>
          <w:szCs w:val="24"/>
          <w14:ligatures w14:val="none"/>
        </w:rPr>
        <w:t xml:space="preserve">Non-party campaigners who engage in the following, non-exhaustive list of activities are likely to be joint campaigners: </w:t>
      </w:r>
    </w:p>
    <w:p w14:paraId="7B82D764" w14:textId="77777777" w:rsidR="009340E7" w:rsidRPr="009340E7" w:rsidRDefault="009340E7" w:rsidP="00456935">
      <w:pPr>
        <w:numPr>
          <w:ilvl w:val="0"/>
          <w:numId w:val="3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A joint advertising campaign, whether digital, electronic or via other means, involving joint leaflets or joint events. </w:t>
      </w:r>
    </w:p>
    <w:p w14:paraId="658E0E9D" w14:textId="77777777" w:rsidR="009340E7" w:rsidRPr="009340E7" w:rsidRDefault="009340E7" w:rsidP="009340E7">
      <w:pPr>
        <w:ind w:left="720"/>
        <w:contextualSpacing/>
        <w:jc w:val="both"/>
        <w:rPr>
          <w:rFonts w:ascii="Arial" w:eastAsia="Arial" w:hAnsi="Arial" w:cs="Times New Roman"/>
          <w:color w:val="003057"/>
          <w:kern w:val="0"/>
          <w:sz w:val="24"/>
          <w:szCs w:val="24"/>
          <w14:ligatures w14:val="none"/>
        </w:rPr>
      </w:pPr>
    </w:p>
    <w:p w14:paraId="15D37D79" w14:textId="77777777" w:rsidR="009340E7" w:rsidRPr="009340E7" w:rsidRDefault="009340E7" w:rsidP="00456935">
      <w:pPr>
        <w:numPr>
          <w:ilvl w:val="0"/>
          <w:numId w:val="3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A co-ordinated campaign; for example where it is agreed which areas are to be covered, which issues raised or which voters targeted.</w:t>
      </w:r>
    </w:p>
    <w:p w14:paraId="6D8135AA" w14:textId="77777777" w:rsidR="009340E7" w:rsidRPr="009340E7" w:rsidRDefault="009340E7" w:rsidP="009340E7">
      <w:pPr>
        <w:ind w:left="720"/>
        <w:contextualSpacing/>
        <w:jc w:val="both"/>
        <w:rPr>
          <w:rFonts w:ascii="Arial" w:eastAsia="Arial" w:hAnsi="Arial" w:cs="Times New Roman"/>
          <w:color w:val="003057"/>
          <w:kern w:val="0"/>
          <w:sz w:val="24"/>
          <w:szCs w:val="24"/>
          <w14:ligatures w14:val="none"/>
        </w:rPr>
      </w:pPr>
    </w:p>
    <w:p w14:paraId="10F4A921" w14:textId="77777777" w:rsidR="009340E7" w:rsidRPr="009340E7" w:rsidRDefault="009340E7" w:rsidP="00456935">
      <w:pPr>
        <w:numPr>
          <w:ilvl w:val="0"/>
          <w:numId w:val="3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Joint working where one party can veto or must approve another party’s material. </w:t>
      </w:r>
    </w:p>
    <w:p w14:paraId="15091FE5" w14:textId="20AAB49E"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color w:val="0099CC"/>
          <w:kern w:val="0"/>
          <w:sz w:val="32"/>
          <w:szCs w:val="32"/>
          <w14:ligatures w14:val="none"/>
        </w:rPr>
        <w:t>Activities that are not joint campaigning</w:t>
      </w:r>
    </w:p>
    <w:p w14:paraId="1A1963EB" w14:textId="0EB03FA1"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7.16 </w:t>
      </w:r>
      <w:r w:rsidR="009340E7" w:rsidRPr="009340E7">
        <w:rPr>
          <w:rFonts w:ascii="Arial" w:eastAsia="Arial" w:hAnsi="Arial" w:cs="Times New Roman"/>
          <w:color w:val="003057"/>
          <w:kern w:val="0"/>
          <w:sz w:val="24"/>
          <w:szCs w:val="24"/>
          <w14:ligatures w14:val="none"/>
        </w:rPr>
        <w:t xml:space="preserve">Non-party campaigners who engage in the following, non-exhaustive list of activities are unlikely to be joint campaigners: </w:t>
      </w:r>
    </w:p>
    <w:p w14:paraId="5B1AEC09" w14:textId="77777777" w:rsidR="009340E7" w:rsidRPr="009340E7" w:rsidRDefault="009340E7" w:rsidP="006A5410">
      <w:pPr>
        <w:numPr>
          <w:ilvl w:val="0"/>
          <w:numId w:val="32"/>
        </w:numPr>
        <w:spacing w:line="240" w:lineRule="auto"/>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Endorsing another campaign by allowing your logo/brand to be used without any financial commitment or further involvement. </w:t>
      </w:r>
    </w:p>
    <w:p w14:paraId="32DE01EB" w14:textId="77777777" w:rsidR="009340E7" w:rsidRPr="009340E7" w:rsidRDefault="009340E7" w:rsidP="006A5410">
      <w:pPr>
        <w:spacing w:line="240" w:lineRule="auto"/>
        <w:ind w:left="720"/>
        <w:contextualSpacing/>
        <w:jc w:val="both"/>
        <w:rPr>
          <w:rFonts w:ascii="Arial" w:eastAsia="Arial" w:hAnsi="Arial" w:cs="Times New Roman"/>
          <w:color w:val="003057"/>
          <w:kern w:val="0"/>
          <w:sz w:val="24"/>
          <w:szCs w:val="24"/>
          <w14:ligatures w14:val="none"/>
        </w:rPr>
      </w:pPr>
    </w:p>
    <w:p w14:paraId="09FC5663" w14:textId="77777777" w:rsidR="009340E7" w:rsidRPr="009340E7" w:rsidRDefault="009340E7" w:rsidP="006A5410">
      <w:pPr>
        <w:numPr>
          <w:ilvl w:val="0"/>
          <w:numId w:val="32"/>
        </w:numPr>
        <w:spacing w:line="240" w:lineRule="auto"/>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Adding your signature to a letter alongside other non-party campaigners without any financial commitment. </w:t>
      </w:r>
    </w:p>
    <w:p w14:paraId="308AC86A" w14:textId="77777777" w:rsidR="009340E7" w:rsidRPr="009340E7" w:rsidRDefault="009340E7" w:rsidP="006A5410">
      <w:pPr>
        <w:spacing w:line="240" w:lineRule="auto"/>
        <w:ind w:left="720"/>
        <w:contextualSpacing/>
        <w:jc w:val="both"/>
        <w:rPr>
          <w:rFonts w:ascii="Arial" w:eastAsia="Arial" w:hAnsi="Arial" w:cs="Times New Roman"/>
          <w:color w:val="003057"/>
          <w:kern w:val="0"/>
          <w:sz w:val="24"/>
          <w:szCs w:val="24"/>
          <w14:ligatures w14:val="none"/>
        </w:rPr>
      </w:pPr>
    </w:p>
    <w:p w14:paraId="57376A0A" w14:textId="77777777" w:rsidR="009340E7" w:rsidRPr="009340E7" w:rsidRDefault="009340E7" w:rsidP="006A5410">
      <w:pPr>
        <w:numPr>
          <w:ilvl w:val="0"/>
          <w:numId w:val="32"/>
        </w:numPr>
        <w:spacing w:line="240" w:lineRule="auto"/>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Speaking freely at an event organised by another non-party campaigner without any financial commitment. </w:t>
      </w:r>
    </w:p>
    <w:p w14:paraId="03EBF22E" w14:textId="77777777" w:rsidR="009340E7" w:rsidRPr="009340E7" w:rsidRDefault="009340E7" w:rsidP="006A5410">
      <w:pPr>
        <w:spacing w:line="240" w:lineRule="auto"/>
        <w:ind w:left="720"/>
        <w:contextualSpacing/>
        <w:jc w:val="both"/>
        <w:rPr>
          <w:rFonts w:ascii="Arial" w:eastAsia="Arial" w:hAnsi="Arial" w:cs="Times New Roman"/>
          <w:color w:val="003057"/>
          <w:kern w:val="0"/>
          <w:sz w:val="24"/>
          <w:szCs w:val="24"/>
          <w14:ligatures w14:val="none"/>
        </w:rPr>
      </w:pPr>
    </w:p>
    <w:p w14:paraId="0DB67B72" w14:textId="77777777" w:rsidR="009340E7" w:rsidRPr="009340E7" w:rsidRDefault="009340E7" w:rsidP="006A5410">
      <w:pPr>
        <w:numPr>
          <w:ilvl w:val="0"/>
          <w:numId w:val="32"/>
        </w:numPr>
        <w:spacing w:line="240" w:lineRule="auto"/>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Holding discussions about areas of common interest without coordinating campaign activity. </w:t>
      </w:r>
    </w:p>
    <w:p w14:paraId="2CAA88C0" w14:textId="77777777" w:rsidR="009340E7" w:rsidRPr="009340E7" w:rsidRDefault="009340E7" w:rsidP="006A5410">
      <w:pPr>
        <w:spacing w:line="240" w:lineRule="auto"/>
        <w:ind w:left="720"/>
        <w:contextualSpacing/>
        <w:rPr>
          <w:rFonts w:ascii="Arial" w:eastAsia="Arial" w:hAnsi="Arial" w:cs="Times New Roman"/>
          <w:color w:val="003057"/>
          <w:kern w:val="0"/>
          <w:sz w:val="24"/>
          <w:szCs w:val="24"/>
          <w14:ligatures w14:val="none"/>
        </w:rPr>
      </w:pPr>
    </w:p>
    <w:p w14:paraId="1636A720" w14:textId="743C0312" w:rsidR="00897804" w:rsidRDefault="009340E7" w:rsidP="006A5410">
      <w:pPr>
        <w:numPr>
          <w:ilvl w:val="0"/>
          <w:numId w:val="32"/>
        </w:numPr>
        <w:spacing w:line="240" w:lineRule="auto"/>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Making a donation to another non-party campaigner is not joint campaigning. See sections on notional spending and donations. </w:t>
      </w:r>
    </w:p>
    <w:p w14:paraId="0EB8DC93" w14:textId="77777777" w:rsidR="00CD6BD0" w:rsidRPr="00CD6BD0" w:rsidRDefault="00CD6BD0" w:rsidP="00CD6BD0">
      <w:pPr>
        <w:contextualSpacing/>
        <w:jc w:val="both"/>
        <w:rPr>
          <w:rFonts w:ascii="Arial" w:eastAsia="Arial" w:hAnsi="Arial" w:cs="Times New Roman"/>
          <w:color w:val="003057"/>
          <w:kern w:val="0"/>
          <w:sz w:val="24"/>
          <w:szCs w:val="24"/>
          <w14:ligatures w14:val="none"/>
        </w:rPr>
      </w:pPr>
    </w:p>
    <w:p w14:paraId="152F144B" w14:textId="775515EA" w:rsidR="009340E7" w:rsidRPr="009340E7" w:rsidRDefault="009340E7" w:rsidP="009340E7">
      <w:pPr>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Reporting spending on a joint campaign </w:t>
      </w:r>
    </w:p>
    <w:p w14:paraId="4A2A30AD" w14:textId="2B402C56"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7.17 </w:t>
      </w:r>
      <w:r w:rsidR="009340E7" w:rsidRPr="009340E7">
        <w:rPr>
          <w:rFonts w:ascii="Arial" w:eastAsia="Arial" w:hAnsi="Arial" w:cs="Times New Roman"/>
          <w:color w:val="003057"/>
          <w:kern w:val="0"/>
          <w:sz w:val="24"/>
          <w:szCs w:val="24"/>
          <w14:ligatures w14:val="none"/>
        </w:rPr>
        <w:t xml:space="preserve">Where there is a joint campaign, all of the spending on that joint campaign counts towards the spending limit of each of the non-party campaigners involved in the joint campaign. </w:t>
      </w:r>
    </w:p>
    <w:p w14:paraId="1C2A6938" w14:textId="028AE48F" w:rsidR="00CD6BD0" w:rsidRDefault="006C37B0" w:rsidP="00CD6BD0">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7.18 </w:t>
      </w:r>
      <w:r w:rsidR="009340E7" w:rsidRPr="009340E7">
        <w:rPr>
          <w:rFonts w:ascii="Arial" w:eastAsia="Arial" w:hAnsi="Arial" w:cs="Times New Roman"/>
          <w:color w:val="003057"/>
          <w:kern w:val="0"/>
          <w:sz w:val="24"/>
          <w:szCs w:val="24"/>
          <w14:ligatures w14:val="none"/>
        </w:rPr>
        <w:t>All non-party campaigners involved in the joint campaign that reach the reporting threshold must report all of the spending on the joint campaign</w:t>
      </w:r>
      <w:r w:rsidR="004C1FA5">
        <w:rPr>
          <w:rFonts w:ascii="Arial" w:eastAsia="Arial" w:hAnsi="Arial" w:cs="Times New Roman"/>
          <w:color w:val="003057"/>
          <w:kern w:val="0"/>
          <w:sz w:val="24"/>
          <w:szCs w:val="24"/>
          <w14:ligatures w14:val="none"/>
        </w:rPr>
        <w:t>, including the spending of the other joint campaigners,</w:t>
      </w:r>
      <w:r w:rsidR="009340E7" w:rsidRPr="009340E7">
        <w:rPr>
          <w:rFonts w:ascii="Arial" w:eastAsia="Arial" w:hAnsi="Arial" w:cs="Times New Roman"/>
          <w:color w:val="003057"/>
          <w:kern w:val="0"/>
          <w:sz w:val="24"/>
          <w:szCs w:val="24"/>
          <w14:ligatures w14:val="none"/>
        </w:rPr>
        <w:t xml:space="preserve"> </w:t>
      </w:r>
      <w:r w:rsidR="009340E7" w:rsidRPr="009340E7">
        <w:rPr>
          <w:rFonts w:ascii="Arial" w:eastAsia="Arial" w:hAnsi="Arial" w:cs="Times New Roman"/>
          <w:b/>
          <w:bCs/>
          <w:color w:val="003057"/>
          <w:kern w:val="0"/>
          <w:sz w:val="24"/>
          <w:szCs w:val="24"/>
          <w14:ligatures w14:val="none"/>
        </w:rPr>
        <w:t>unless</w:t>
      </w:r>
      <w:r w:rsidR="009340E7" w:rsidRPr="009340E7">
        <w:rPr>
          <w:rFonts w:ascii="Arial" w:eastAsia="Arial" w:hAnsi="Arial" w:cs="Times New Roman"/>
          <w:color w:val="003057"/>
          <w:kern w:val="0"/>
          <w:sz w:val="24"/>
          <w:szCs w:val="24"/>
          <w14:ligatures w14:val="none"/>
        </w:rPr>
        <w:t xml:space="preserve"> one of the non-party campaigners agrees to be a lead campaigner. See section on notification and reporting requirements.</w:t>
      </w:r>
    </w:p>
    <w:p w14:paraId="6A113108" w14:textId="62033CB8" w:rsidR="009340E7" w:rsidRPr="009340E7" w:rsidRDefault="009340E7" w:rsidP="00CD6BD0">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Lead and minor campaigners</w:t>
      </w:r>
    </w:p>
    <w:p w14:paraId="3092E044" w14:textId="5613520B"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7.19 </w:t>
      </w:r>
      <w:r w:rsidR="009340E7" w:rsidRPr="009340E7">
        <w:rPr>
          <w:rFonts w:ascii="Arial" w:eastAsia="Arial" w:hAnsi="Arial" w:cs="Times New Roman"/>
          <w:color w:val="003057"/>
          <w:kern w:val="0"/>
          <w:sz w:val="24"/>
          <w:szCs w:val="24"/>
          <w14:ligatures w14:val="none"/>
        </w:rPr>
        <w:t xml:space="preserve">Where there is a joint campaign, one of the registered non-party campaigners may agree to report </w:t>
      </w:r>
      <w:r w:rsidR="009340E7" w:rsidRPr="009340E7">
        <w:rPr>
          <w:rFonts w:ascii="Arial" w:eastAsia="Arial" w:hAnsi="Arial" w:cs="Times New Roman"/>
          <w:b/>
          <w:bCs/>
          <w:color w:val="003057"/>
          <w:kern w:val="0"/>
          <w:sz w:val="24"/>
          <w:szCs w:val="24"/>
          <w14:ligatures w14:val="none"/>
        </w:rPr>
        <w:t>all the joint campaign spending</w:t>
      </w:r>
      <w:r w:rsidR="009340E7" w:rsidRPr="009340E7">
        <w:rPr>
          <w:rFonts w:ascii="Arial" w:eastAsia="Arial" w:hAnsi="Arial" w:cs="Times New Roman"/>
          <w:color w:val="003057"/>
          <w:kern w:val="0"/>
          <w:sz w:val="24"/>
          <w:szCs w:val="24"/>
          <w14:ligatures w14:val="none"/>
        </w:rPr>
        <w:t xml:space="preserve"> by each of the non-party campaigners involved in the joint campaign. </w:t>
      </w:r>
    </w:p>
    <w:p w14:paraId="0DB25AD0" w14:textId="5BBB7B51"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lastRenderedPageBreak/>
        <w:t xml:space="preserve">7.20 </w:t>
      </w:r>
      <w:r w:rsidR="2859209B" w:rsidRPr="009340E7">
        <w:rPr>
          <w:rFonts w:ascii="Arial" w:eastAsia="Arial" w:hAnsi="Arial" w:cs="Times New Roman"/>
          <w:color w:val="003057"/>
          <w:kern w:val="0"/>
          <w:sz w:val="24"/>
          <w:szCs w:val="24"/>
          <w14:ligatures w14:val="none"/>
        </w:rPr>
        <w:t xml:space="preserve">The registered non-party campaigner who agrees to report all of the joint campaign spending is known as the </w:t>
      </w:r>
      <w:r w:rsidR="2859209B" w:rsidRPr="009340E7">
        <w:rPr>
          <w:rFonts w:ascii="Arial" w:eastAsia="Arial" w:hAnsi="Arial" w:cs="Times New Roman"/>
          <w:b/>
          <w:bCs/>
          <w:color w:val="003057"/>
          <w:kern w:val="0"/>
          <w:sz w:val="24"/>
          <w:szCs w:val="24"/>
          <w14:ligatures w14:val="none"/>
        </w:rPr>
        <w:t>lead</w:t>
      </w:r>
      <w:r w:rsidR="2859209B" w:rsidRPr="009340E7">
        <w:rPr>
          <w:rFonts w:ascii="Arial" w:eastAsia="Arial" w:hAnsi="Arial" w:cs="Times New Roman"/>
          <w:color w:val="003057"/>
          <w:kern w:val="0"/>
          <w:sz w:val="24"/>
          <w:szCs w:val="24"/>
          <w14:ligatures w14:val="none"/>
        </w:rPr>
        <w:t xml:space="preserve"> </w:t>
      </w:r>
      <w:r w:rsidR="2859209B" w:rsidRPr="009340E7">
        <w:rPr>
          <w:rFonts w:ascii="Arial" w:eastAsia="Arial" w:hAnsi="Arial" w:cs="Times New Roman"/>
          <w:b/>
          <w:bCs/>
          <w:color w:val="003057"/>
          <w:kern w:val="0"/>
          <w:sz w:val="24"/>
          <w:szCs w:val="24"/>
          <w14:ligatures w14:val="none"/>
        </w:rPr>
        <w:t>campaigner</w:t>
      </w:r>
      <w:r w:rsidR="00B63274">
        <w:rPr>
          <w:rFonts w:ascii="Arial" w:eastAsia="Arial" w:hAnsi="Arial" w:cs="Times New Roman"/>
          <w:b/>
          <w:bCs/>
          <w:color w:val="003057"/>
          <w:kern w:val="0"/>
          <w:sz w:val="24"/>
          <w:szCs w:val="24"/>
          <w14:ligatures w14:val="none"/>
        </w:rPr>
        <w:t>.</w:t>
      </w:r>
      <w:r w:rsidR="00BE4E92" w:rsidRPr="00BE4E92">
        <w:rPr>
          <w:rStyle w:val="FootnoteReference"/>
          <w:rFonts w:ascii="Arial" w:eastAsia="Arial" w:hAnsi="Arial" w:cs="Times New Roman"/>
          <w:color w:val="003057"/>
          <w:kern w:val="0"/>
          <w:sz w:val="24"/>
          <w:szCs w:val="24"/>
          <w14:ligatures w14:val="none"/>
        </w:rPr>
        <w:footnoteReference w:id="46"/>
      </w:r>
      <w:r w:rsidR="2859209B" w:rsidRPr="009340E7">
        <w:rPr>
          <w:rFonts w:ascii="Arial" w:eastAsia="Arial" w:hAnsi="Arial" w:cs="Times New Roman"/>
          <w:color w:val="003057"/>
          <w:kern w:val="0"/>
          <w:sz w:val="24"/>
          <w:szCs w:val="24"/>
          <w14:ligatures w14:val="none"/>
        </w:rPr>
        <w:t xml:space="preserve"> A non-party campaigner whose joint campaign spending is reported by a lead campaigner is known as a </w:t>
      </w:r>
      <w:r w:rsidR="2859209B" w:rsidRPr="009340E7">
        <w:rPr>
          <w:rFonts w:ascii="Arial" w:eastAsia="Arial" w:hAnsi="Arial" w:cs="Times New Roman"/>
          <w:b/>
          <w:bCs/>
          <w:color w:val="003057"/>
          <w:kern w:val="0"/>
          <w:sz w:val="24"/>
          <w:szCs w:val="24"/>
          <w14:ligatures w14:val="none"/>
        </w:rPr>
        <w:t>minor</w:t>
      </w:r>
      <w:r w:rsidR="2859209B" w:rsidRPr="009340E7">
        <w:rPr>
          <w:rFonts w:ascii="Arial" w:eastAsia="Arial" w:hAnsi="Arial" w:cs="Times New Roman"/>
          <w:color w:val="003057"/>
          <w:kern w:val="0"/>
          <w:sz w:val="24"/>
          <w:szCs w:val="24"/>
          <w14:ligatures w14:val="none"/>
        </w:rPr>
        <w:t xml:space="preserve"> </w:t>
      </w:r>
      <w:r w:rsidR="2859209B" w:rsidRPr="009340E7">
        <w:rPr>
          <w:rFonts w:ascii="Arial" w:eastAsia="Arial" w:hAnsi="Arial" w:cs="Times New Roman"/>
          <w:b/>
          <w:bCs/>
          <w:color w:val="003057"/>
          <w:kern w:val="0"/>
          <w:sz w:val="24"/>
          <w:szCs w:val="24"/>
          <w14:ligatures w14:val="none"/>
        </w:rPr>
        <w:t>campaigner</w:t>
      </w:r>
      <w:r w:rsidR="00B63274">
        <w:rPr>
          <w:rFonts w:ascii="Arial" w:eastAsia="Arial" w:hAnsi="Arial" w:cs="Times New Roman"/>
          <w:b/>
          <w:bCs/>
          <w:color w:val="003057"/>
          <w:kern w:val="0"/>
          <w:sz w:val="24"/>
          <w:szCs w:val="24"/>
          <w14:ligatures w14:val="none"/>
        </w:rPr>
        <w:t>.</w:t>
      </w:r>
      <w:r w:rsidR="00B51874" w:rsidRPr="00B51874">
        <w:rPr>
          <w:rStyle w:val="FootnoteReference"/>
          <w:rFonts w:ascii="Arial" w:eastAsia="Arial" w:hAnsi="Arial" w:cs="Times New Roman"/>
          <w:color w:val="003057"/>
          <w:kern w:val="0"/>
          <w:sz w:val="24"/>
          <w:szCs w:val="24"/>
          <w14:ligatures w14:val="none"/>
        </w:rPr>
        <w:footnoteReference w:id="47"/>
      </w:r>
    </w:p>
    <w:p w14:paraId="0E528354" w14:textId="7F11A3FB"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7.21 </w:t>
      </w:r>
      <w:r w:rsidR="27EB3E51" w:rsidRPr="009340E7">
        <w:rPr>
          <w:rFonts w:ascii="Arial" w:eastAsia="Arial" w:hAnsi="Arial" w:cs="Times New Roman"/>
          <w:color w:val="003057"/>
          <w:kern w:val="0"/>
          <w:sz w:val="24"/>
          <w:szCs w:val="24"/>
          <w14:ligatures w14:val="none"/>
        </w:rPr>
        <w:t xml:space="preserve">Where a group of campaigners jointly spend over the notification threshold but some of those campaigners do not reach the notification threshold, the lead/minor campaigner </w:t>
      </w:r>
      <w:r w:rsidR="27EB3E51" w:rsidRPr="7E47EFDE" w:rsidDel="009340E7">
        <w:rPr>
          <w:rFonts w:ascii="Arial" w:eastAsia="Arial" w:hAnsi="Arial" w:cs="Times New Roman"/>
          <w:color w:val="003057"/>
          <w:sz w:val="24"/>
          <w:szCs w:val="24"/>
        </w:rPr>
        <w:t>laws</w:t>
      </w:r>
      <w:r w:rsidR="27EB3E51" w:rsidRPr="009340E7">
        <w:rPr>
          <w:rFonts w:ascii="Arial" w:eastAsia="Arial" w:hAnsi="Arial" w:cs="Times New Roman"/>
          <w:color w:val="003057"/>
          <w:kern w:val="0"/>
          <w:sz w:val="24"/>
          <w:szCs w:val="24"/>
          <w14:ligatures w14:val="none"/>
        </w:rPr>
        <w:t xml:space="preserve"> allow one campaigner, the lead campaigner, to submit a notification to the Commission and report all of the spending on the joint campaign. The minor campaigners do not have to submit a notification.  </w:t>
      </w:r>
    </w:p>
    <w:p w14:paraId="0E84F5FA" w14:textId="77777777" w:rsidR="009340E7" w:rsidRPr="009340E7" w:rsidRDefault="009340E7" w:rsidP="009340E7">
      <w:pPr>
        <w:rPr>
          <w:rFonts w:ascii="Arial" w:eastAsia="Arial" w:hAnsi="Arial" w:cs="Times New Roman"/>
          <w:color w:val="003057"/>
          <w:kern w:val="0"/>
          <w:sz w:val="24"/>
          <w:szCs w:val="24"/>
          <w14:ligatures w14:val="none"/>
        </w:rPr>
      </w:pPr>
      <w:r w:rsidRPr="009340E7">
        <w:rPr>
          <w:rFonts w:ascii="Arial" w:eastAsia="Arial" w:hAnsi="Arial" w:cs="Times New Roman"/>
          <w:b/>
          <w:bCs/>
          <w:color w:val="003057"/>
          <w:kern w:val="0"/>
          <w:sz w:val="24"/>
          <w:szCs w:val="24"/>
          <w14:ligatures w14:val="none"/>
        </w:rPr>
        <w:t>Notification</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of lead campaigner status</w:t>
      </w:r>
    </w:p>
    <w:p w14:paraId="1DDD1DBD" w14:textId="02F0FFCF"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7.22 </w:t>
      </w:r>
      <w:r w:rsidR="009340E7" w:rsidRPr="009340E7">
        <w:rPr>
          <w:rFonts w:ascii="Arial" w:eastAsia="Arial" w:hAnsi="Arial" w:cs="Times New Roman"/>
          <w:color w:val="003057"/>
          <w:kern w:val="0"/>
          <w:sz w:val="24"/>
          <w:szCs w:val="24"/>
          <w14:ligatures w14:val="none"/>
        </w:rPr>
        <w:t>A non-party campaigner involved in a joint campaign who agrees to report all of the joint campaign spending must:</w:t>
      </w:r>
    </w:p>
    <w:p w14:paraId="46CA8BB0" w14:textId="77777777" w:rsidR="009340E7" w:rsidRPr="009340E7" w:rsidRDefault="009340E7" w:rsidP="00456935">
      <w:pPr>
        <w:numPr>
          <w:ilvl w:val="0"/>
          <w:numId w:val="4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Notify the Commission that they are part of a joint campaign, and they will be the lead campaigner, and </w:t>
      </w:r>
    </w:p>
    <w:p w14:paraId="635DC955" w14:textId="77777777" w:rsidR="009340E7" w:rsidRDefault="009340E7" w:rsidP="00456935">
      <w:pPr>
        <w:numPr>
          <w:ilvl w:val="0"/>
          <w:numId w:val="4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Inform the Commission of the minor campaigners involved in the joint campaign. </w:t>
      </w:r>
    </w:p>
    <w:p w14:paraId="24D07636" w14:textId="77777777" w:rsidR="00E235A0" w:rsidRPr="009340E7" w:rsidRDefault="00E235A0" w:rsidP="00E235A0">
      <w:pPr>
        <w:ind w:left="787"/>
        <w:contextualSpacing/>
        <w:jc w:val="both"/>
        <w:rPr>
          <w:rFonts w:ascii="Arial" w:eastAsia="Arial" w:hAnsi="Arial" w:cs="Times New Roman"/>
          <w:color w:val="003057"/>
          <w:kern w:val="0"/>
          <w:sz w:val="24"/>
          <w:szCs w:val="24"/>
          <w14:ligatures w14:val="none"/>
        </w:rPr>
      </w:pPr>
    </w:p>
    <w:p w14:paraId="2001BF63" w14:textId="5ADF0B61"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7.23 </w:t>
      </w:r>
      <w:r w:rsidR="2859209B" w:rsidRPr="009340E7">
        <w:rPr>
          <w:rFonts w:ascii="Arial" w:eastAsia="Arial" w:hAnsi="Arial" w:cs="Times New Roman"/>
          <w:color w:val="003057"/>
          <w:kern w:val="0"/>
          <w:sz w:val="24"/>
          <w:szCs w:val="24"/>
          <w14:ligatures w14:val="none"/>
        </w:rPr>
        <w:t>A non-party campaigner may notify the Commission of their lead campaigner status, or the involvement of minor campaigners, at any time before the end of the regulated period</w:t>
      </w:r>
      <w:r w:rsidR="00FE6D7A">
        <w:rPr>
          <w:rStyle w:val="FootnoteReference"/>
          <w:rFonts w:ascii="Arial" w:eastAsia="Arial" w:hAnsi="Arial" w:cs="Times New Roman"/>
          <w:color w:val="003057"/>
          <w:kern w:val="0"/>
          <w:sz w:val="24"/>
          <w:szCs w:val="24"/>
          <w14:ligatures w14:val="none"/>
        </w:rPr>
        <w:footnoteReference w:id="48"/>
      </w:r>
      <w:r w:rsidR="2859209B" w:rsidRPr="009340E7">
        <w:rPr>
          <w:rFonts w:ascii="Arial" w:eastAsia="Arial" w:hAnsi="Arial" w:cs="Times New Roman"/>
          <w:color w:val="003057"/>
          <w:kern w:val="0"/>
          <w:sz w:val="24"/>
          <w:szCs w:val="24"/>
          <w14:ligatures w14:val="none"/>
        </w:rPr>
        <w:t xml:space="preserve">. </w:t>
      </w:r>
    </w:p>
    <w:p w14:paraId="7E17F5F4"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 xml:space="preserve">Reporting by the lead campaigner </w:t>
      </w:r>
    </w:p>
    <w:p w14:paraId="78438C4C" w14:textId="648D79BB"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7.24 </w:t>
      </w:r>
      <w:r w:rsidR="2859209B" w:rsidRPr="009340E7">
        <w:rPr>
          <w:rFonts w:ascii="Arial" w:eastAsia="Arial" w:hAnsi="Arial" w:cs="Times New Roman"/>
          <w:color w:val="003057"/>
          <w:kern w:val="0"/>
          <w:sz w:val="24"/>
          <w:szCs w:val="24"/>
          <w14:ligatures w14:val="none"/>
        </w:rPr>
        <w:t>All spending on the joint campaign, whether by the lead campaigner or the minor campaigner(s) will count towards the lead campaigners spending limit during the regulated period</w:t>
      </w:r>
      <w:r w:rsidR="00E55D40">
        <w:rPr>
          <w:rFonts w:ascii="Arial" w:eastAsia="Arial" w:hAnsi="Arial" w:cs="Times New Roman"/>
          <w:color w:val="003057"/>
          <w:kern w:val="0"/>
          <w:sz w:val="24"/>
          <w:szCs w:val="24"/>
          <w14:ligatures w14:val="none"/>
        </w:rPr>
        <w:t>.</w:t>
      </w:r>
      <w:r w:rsidR="00100C18">
        <w:rPr>
          <w:rStyle w:val="FootnoteReference"/>
          <w:rFonts w:ascii="Arial" w:eastAsia="Arial" w:hAnsi="Arial" w:cs="Times New Roman"/>
          <w:color w:val="003057"/>
          <w:kern w:val="0"/>
          <w:sz w:val="24"/>
          <w:szCs w:val="24"/>
          <w14:ligatures w14:val="none"/>
        </w:rPr>
        <w:footnoteReference w:id="49"/>
      </w:r>
      <w:r w:rsidR="2859209B" w:rsidRPr="009340E7">
        <w:rPr>
          <w:rFonts w:ascii="Arial" w:eastAsia="Arial" w:hAnsi="Arial" w:cs="Times New Roman"/>
          <w:color w:val="003057"/>
          <w:kern w:val="0"/>
          <w:sz w:val="24"/>
          <w:szCs w:val="24"/>
          <w14:ligatures w14:val="none"/>
        </w:rPr>
        <w:t xml:space="preserve"> </w:t>
      </w:r>
    </w:p>
    <w:p w14:paraId="526A26C9" w14:textId="346F8732"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7.25 </w:t>
      </w:r>
      <w:r w:rsidR="009340E7" w:rsidRPr="009340E7">
        <w:rPr>
          <w:rFonts w:ascii="Arial" w:eastAsia="Arial" w:hAnsi="Arial" w:cs="Times New Roman"/>
          <w:color w:val="003057"/>
          <w:kern w:val="0"/>
          <w:sz w:val="24"/>
          <w:szCs w:val="24"/>
          <w14:ligatures w14:val="none"/>
        </w:rPr>
        <w:t xml:space="preserve">The lead campaigner must report the spending on the joint campaign by themselves and by the minor campaigners in the spending return after the election, alongside any other campaign expenditure incurred by the lead campaigner separate to the joint campaign. </w:t>
      </w:r>
    </w:p>
    <w:p w14:paraId="4D5ECB81"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Notification and reporting by the minor campaigner</w:t>
      </w:r>
    </w:p>
    <w:p w14:paraId="48B1EF93" w14:textId="343C8189"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7.26 </w:t>
      </w:r>
      <w:r w:rsidR="009340E7" w:rsidRPr="009340E7">
        <w:rPr>
          <w:rFonts w:ascii="Arial" w:eastAsia="Arial" w:hAnsi="Arial" w:cs="Times New Roman"/>
          <w:color w:val="003057"/>
          <w:kern w:val="0"/>
          <w:sz w:val="24"/>
          <w:szCs w:val="24"/>
          <w14:ligatures w14:val="none"/>
        </w:rPr>
        <w:t xml:space="preserve">When the lead campaigner notifies the Commission of their lead campaigner status, they must inform the Commission of the minor campaigners involved in the joint campaign. </w:t>
      </w:r>
    </w:p>
    <w:p w14:paraId="6D40C0D4" w14:textId="569C9E3B" w:rsidR="009340E7" w:rsidRPr="009340E7" w:rsidRDefault="006C37B0" w:rsidP="009340E7">
      <w:pPr>
        <w:jc w:val="both"/>
        <w:rPr>
          <w:rFonts w:ascii="Arial" w:eastAsia="Arial" w:hAnsi="Arial" w:cs="Times New Roman"/>
          <w:color w:val="003057"/>
          <w:kern w:val="0"/>
          <w:sz w:val="24"/>
          <w:szCs w:val="24"/>
          <w14:ligatures w14:val="none"/>
        </w:rPr>
      </w:pPr>
      <w:r>
        <w:rPr>
          <w:rFonts w:ascii="Arial" w:eastAsia="Arial" w:hAnsi="Arial" w:cs="Times New Roman"/>
          <w:color w:val="003057"/>
          <w:kern w:val="0"/>
          <w:sz w:val="24"/>
          <w:szCs w:val="24"/>
          <w14:ligatures w14:val="none"/>
        </w:rPr>
        <w:t xml:space="preserve">7.27 </w:t>
      </w:r>
      <w:r w:rsidR="009340E7" w:rsidRPr="009340E7">
        <w:rPr>
          <w:rFonts w:ascii="Arial" w:eastAsia="Arial" w:hAnsi="Arial" w:cs="Times New Roman"/>
          <w:color w:val="003057"/>
          <w:kern w:val="0"/>
          <w:sz w:val="24"/>
          <w:szCs w:val="24"/>
          <w14:ligatures w14:val="none"/>
        </w:rPr>
        <w:t xml:space="preserve">For the purpose of determining whether a minor campaigner meets the notification or reporting threshold, spending on the joint campaign must not be included when determining the limits if: </w:t>
      </w:r>
    </w:p>
    <w:p w14:paraId="68326A77" w14:textId="77777777" w:rsidR="009340E7" w:rsidRPr="009340E7" w:rsidRDefault="009340E7" w:rsidP="00456935">
      <w:pPr>
        <w:numPr>
          <w:ilvl w:val="0"/>
          <w:numId w:val="4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lastRenderedPageBreak/>
        <w:t xml:space="preserve">The spending is part of a joint campaign that has been notified to the Commission (in which case the minor campaigners spending on the joint campaign will be treated as incurred by the lead campaigner and will count towards the lead campaigners spending limit), </w:t>
      </w:r>
      <w:r w:rsidRPr="009340E7">
        <w:rPr>
          <w:rFonts w:ascii="Arial" w:eastAsia="Arial" w:hAnsi="Arial" w:cs="Times New Roman"/>
          <w:b/>
          <w:bCs/>
          <w:color w:val="003057"/>
          <w:kern w:val="0"/>
          <w:sz w:val="24"/>
          <w:szCs w:val="24"/>
          <w14:ligatures w14:val="none"/>
        </w:rPr>
        <w:t>and</w:t>
      </w:r>
    </w:p>
    <w:p w14:paraId="712B5555" w14:textId="77777777" w:rsidR="009340E7" w:rsidRPr="009340E7" w:rsidRDefault="009340E7" w:rsidP="00456935">
      <w:pPr>
        <w:numPr>
          <w:ilvl w:val="0"/>
          <w:numId w:val="4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The non-party campaigner is a minor campaigner at the time of incurring the spending, </w:t>
      </w:r>
      <w:r w:rsidRPr="009340E7">
        <w:rPr>
          <w:rFonts w:ascii="Arial" w:eastAsia="Arial" w:hAnsi="Arial" w:cs="Times New Roman"/>
          <w:b/>
          <w:bCs/>
          <w:color w:val="003057"/>
          <w:kern w:val="0"/>
          <w:sz w:val="24"/>
          <w:szCs w:val="24"/>
          <w14:ligatures w14:val="none"/>
        </w:rPr>
        <w:t>and</w:t>
      </w:r>
    </w:p>
    <w:p w14:paraId="4ACD320D" w14:textId="77777777" w:rsidR="006A5410" w:rsidRDefault="2859209B" w:rsidP="009340E7">
      <w:pPr>
        <w:numPr>
          <w:ilvl w:val="0"/>
          <w:numId w:val="4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The total amount of spending by the non-party campaigner, excluding any spending on the joint campaign, is less than the reporting thresholds</w:t>
      </w:r>
      <w:r w:rsidR="00C66A0E">
        <w:rPr>
          <w:rStyle w:val="FootnoteReference"/>
          <w:rFonts w:ascii="Arial" w:eastAsia="Arial" w:hAnsi="Arial" w:cs="Times New Roman"/>
          <w:color w:val="003057"/>
          <w:kern w:val="0"/>
          <w:sz w:val="24"/>
          <w:szCs w:val="24"/>
          <w14:ligatures w14:val="none"/>
        </w:rPr>
        <w:footnoteReference w:id="50"/>
      </w:r>
      <w:r w:rsidRPr="009340E7">
        <w:rPr>
          <w:rFonts w:ascii="Arial" w:eastAsia="Arial" w:hAnsi="Arial" w:cs="Times New Roman"/>
          <w:color w:val="003057"/>
          <w:kern w:val="0"/>
          <w:sz w:val="24"/>
          <w:szCs w:val="24"/>
          <w14:ligatures w14:val="none"/>
        </w:rPr>
        <w:t xml:space="preserve">. </w:t>
      </w:r>
    </w:p>
    <w:p w14:paraId="6CE385D2" w14:textId="77777777" w:rsidR="006A5410" w:rsidRDefault="006A5410" w:rsidP="006A5410">
      <w:pPr>
        <w:contextualSpacing/>
        <w:jc w:val="both"/>
        <w:rPr>
          <w:rFonts w:ascii="Arial" w:eastAsia="Arial" w:hAnsi="Arial" w:cs="Times New Roman"/>
          <w:color w:val="003057"/>
          <w:kern w:val="0"/>
          <w:sz w:val="24"/>
          <w:szCs w:val="24"/>
          <w14:ligatures w14:val="none"/>
        </w:rPr>
      </w:pPr>
    </w:p>
    <w:p w14:paraId="0786913E" w14:textId="140708A6" w:rsidR="009340E7" w:rsidRPr="006A5410" w:rsidRDefault="009340E7" w:rsidP="006A5410">
      <w:pPr>
        <w:contextualSpacing/>
        <w:jc w:val="both"/>
        <w:rPr>
          <w:rFonts w:ascii="Arial" w:eastAsia="Arial" w:hAnsi="Arial" w:cs="Times New Roman"/>
          <w:color w:val="003057"/>
          <w:kern w:val="0"/>
          <w:sz w:val="24"/>
          <w:szCs w:val="24"/>
          <w14:ligatures w14:val="none"/>
        </w:rPr>
      </w:pPr>
      <w:r w:rsidRPr="006A5410">
        <w:rPr>
          <w:rFonts w:ascii="Arial" w:eastAsia="Arial" w:hAnsi="Arial" w:cs="Times New Roman"/>
          <w:color w:val="003057"/>
          <w:kern w:val="0"/>
          <w:sz w:val="24"/>
          <w:szCs w:val="24"/>
          <w14:ligatures w14:val="none"/>
        </w:rPr>
        <w:t xml:space="preserve">See section on notification and reporting thresholds. </w:t>
      </w:r>
    </w:p>
    <w:p w14:paraId="507EA2D5" w14:textId="77777777" w:rsidR="009340E7" w:rsidRPr="009340E7" w:rsidRDefault="009340E7" w:rsidP="009340E7">
      <w:pPr>
        <w:rPr>
          <w:rFonts w:ascii="Arial" w:eastAsia="Arial" w:hAnsi="Arial" w:cs="Times New Roman"/>
          <w:kern w:val="0"/>
          <w14:ligatures w14:val="none"/>
        </w:rPr>
      </w:pPr>
    </w:p>
    <w:p w14:paraId="4EA9C734" w14:textId="254D8EB1" w:rsidR="009340E7" w:rsidRPr="009340E7" w:rsidRDefault="009340E7" w:rsidP="009340E7">
      <w:pPr>
        <w:keepNext/>
        <w:keepLines/>
        <w:spacing w:before="40"/>
        <w:jc w:val="both"/>
        <w:outlineLvl w:val="1"/>
        <w:rPr>
          <w:rFonts w:ascii="Arial" w:eastAsia="MS Gothic" w:hAnsi="Arial" w:cs="Times New Roman"/>
          <w:color w:val="003057"/>
          <w:kern w:val="0"/>
          <w:sz w:val="48"/>
          <w:szCs w:val="48"/>
          <w14:ligatures w14:val="none"/>
        </w:rPr>
      </w:pPr>
      <w:r w:rsidRPr="009340E7">
        <w:rPr>
          <w:rFonts w:ascii="Arial" w:eastAsia="MS Gothic" w:hAnsi="Arial" w:cs="Times New Roman"/>
          <w:color w:val="003057"/>
          <w:kern w:val="0"/>
          <w:sz w:val="48"/>
          <w:szCs w:val="48"/>
          <w14:ligatures w14:val="none"/>
        </w:rPr>
        <w:t xml:space="preserve">What are the donation controls? </w:t>
      </w:r>
    </w:p>
    <w:p w14:paraId="624BEA68" w14:textId="65DEF413" w:rsidR="009340E7" w:rsidRPr="009340E7" w:rsidRDefault="005B5A1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8.1 </w:t>
      </w:r>
      <w:r w:rsidR="009340E7" w:rsidRPr="009340E7">
        <w:rPr>
          <w:rFonts w:ascii="Arial" w:eastAsia="Arial" w:hAnsi="Arial" w:cs="Times New Roman"/>
          <w:color w:val="003366"/>
          <w:kern w:val="0"/>
          <w:sz w:val="24"/>
          <w:szCs w:val="24"/>
          <w14:ligatures w14:val="none"/>
        </w:rPr>
        <w:t xml:space="preserve">All registered non-party campaigners must comply with the donation controls in Schedule 11 PPERA that set out who can donate to non-party campaigners.  </w:t>
      </w:r>
    </w:p>
    <w:p w14:paraId="156C93CA" w14:textId="0E746989" w:rsidR="009340E7" w:rsidRPr="009340E7" w:rsidRDefault="005B5A1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8.2 </w:t>
      </w:r>
      <w:r w:rsidR="009340E7" w:rsidRPr="009340E7">
        <w:rPr>
          <w:rFonts w:ascii="Arial" w:eastAsia="Arial" w:hAnsi="Arial" w:cs="Times New Roman"/>
          <w:color w:val="003366"/>
          <w:kern w:val="0"/>
          <w:sz w:val="24"/>
          <w:szCs w:val="24"/>
          <w14:ligatures w14:val="none"/>
        </w:rPr>
        <w:t xml:space="preserve">Registered non-party campaigners that do not meet the reporting threshold must check whether the donation is from a permissible source, but they are not subject to the donation reporting requirements. See section on reporting requirements. </w:t>
      </w:r>
    </w:p>
    <w:p w14:paraId="016E7777" w14:textId="2ABDE84D" w:rsidR="009340E7" w:rsidRPr="009340E7" w:rsidRDefault="27EB3E51"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 xml:space="preserve">Donations covered by the </w:t>
      </w:r>
      <w:r w:rsidRPr="37FBD6EE">
        <w:rPr>
          <w:rFonts w:ascii="Arial" w:eastAsia="Arial" w:hAnsi="Arial" w:cs="Times New Roman"/>
          <w:color w:val="0099CC"/>
          <w:sz w:val="32"/>
          <w:szCs w:val="32"/>
        </w:rPr>
        <w:t>law</w:t>
      </w:r>
    </w:p>
    <w:p w14:paraId="05E9C3DC" w14:textId="52F5DB5B" w:rsidR="009340E7" w:rsidRPr="009340E7" w:rsidRDefault="005B5A1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8.3 </w:t>
      </w:r>
      <w:r w:rsidR="27EB3E51" w:rsidRPr="009340E7">
        <w:rPr>
          <w:rFonts w:ascii="Arial" w:eastAsia="Arial" w:hAnsi="Arial" w:cs="Times New Roman"/>
          <w:color w:val="003366"/>
          <w:kern w:val="0"/>
          <w:sz w:val="24"/>
          <w:szCs w:val="24"/>
          <w14:ligatures w14:val="none"/>
        </w:rPr>
        <w:t xml:space="preserve">The </w:t>
      </w:r>
      <w:r w:rsidR="27EB3E51" w:rsidRPr="37FBD6EE">
        <w:rPr>
          <w:rFonts w:ascii="Arial" w:eastAsia="Arial" w:hAnsi="Arial" w:cs="Times New Roman"/>
          <w:color w:val="003366"/>
          <w:sz w:val="24"/>
          <w:szCs w:val="24"/>
        </w:rPr>
        <w:t>law</w:t>
      </w:r>
      <w:r w:rsidR="27EB3E51" w:rsidRPr="009340E7">
        <w:rPr>
          <w:rFonts w:ascii="Arial" w:eastAsia="Arial" w:hAnsi="Arial" w:cs="Times New Roman"/>
          <w:color w:val="003366"/>
          <w:kern w:val="0"/>
          <w:sz w:val="24"/>
          <w:szCs w:val="24"/>
          <w14:ligatures w14:val="none"/>
        </w:rPr>
        <w:t xml:space="preserve"> on donations only appl</w:t>
      </w:r>
      <w:r w:rsidR="007B4DCB">
        <w:rPr>
          <w:rFonts w:ascii="Arial" w:eastAsia="Arial" w:hAnsi="Arial" w:cs="Times New Roman"/>
          <w:color w:val="003366"/>
          <w:kern w:val="0"/>
          <w:sz w:val="24"/>
          <w:szCs w:val="24"/>
          <w14:ligatures w14:val="none"/>
        </w:rPr>
        <w:t>ies</w:t>
      </w:r>
      <w:r w:rsidR="27EB3E51" w:rsidRPr="009340E7">
        <w:rPr>
          <w:rFonts w:ascii="Arial" w:eastAsia="Arial" w:hAnsi="Arial" w:cs="Times New Roman"/>
          <w:color w:val="003366"/>
          <w:kern w:val="0"/>
          <w:sz w:val="24"/>
          <w:szCs w:val="24"/>
          <w14:ligatures w14:val="none"/>
        </w:rPr>
        <w:t xml:space="preserve"> to donations that are given to registered non-party campaigners, specifically towards their spending on regulated campaign activity. The </w:t>
      </w:r>
      <w:r w:rsidR="27EB3E51" w:rsidRPr="37FBD6EE">
        <w:rPr>
          <w:rFonts w:ascii="Arial" w:eastAsia="Arial" w:hAnsi="Arial" w:cs="Times New Roman"/>
          <w:color w:val="003366"/>
          <w:sz w:val="24"/>
          <w:szCs w:val="24"/>
        </w:rPr>
        <w:t>law</w:t>
      </w:r>
      <w:r w:rsidR="27EB3E51" w:rsidRPr="009340E7">
        <w:rPr>
          <w:rFonts w:ascii="Arial" w:eastAsia="Arial" w:hAnsi="Arial" w:cs="Times New Roman"/>
          <w:color w:val="003366"/>
          <w:kern w:val="0"/>
          <w:sz w:val="24"/>
          <w:szCs w:val="24"/>
          <w14:ligatures w14:val="none"/>
        </w:rPr>
        <w:t xml:space="preserve"> do</w:t>
      </w:r>
      <w:r w:rsidR="2E2DBBAD" w:rsidRPr="009340E7">
        <w:rPr>
          <w:rFonts w:ascii="Arial" w:eastAsia="Arial" w:hAnsi="Arial" w:cs="Times New Roman"/>
          <w:color w:val="003366"/>
          <w:kern w:val="0"/>
          <w:sz w:val="24"/>
          <w:szCs w:val="24"/>
          <w14:ligatures w14:val="none"/>
        </w:rPr>
        <w:t>es</w:t>
      </w:r>
      <w:r w:rsidR="27EB3E51" w:rsidRPr="009340E7">
        <w:rPr>
          <w:rFonts w:ascii="Arial" w:eastAsia="Arial" w:hAnsi="Arial" w:cs="Times New Roman"/>
          <w:color w:val="003366"/>
          <w:kern w:val="0"/>
          <w:sz w:val="24"/>
          <w:szCs w:val="24"/>
          <w14:ligatures w14:val="none"/>
        </w:rPr>
        <w:t xml:space="preserve"> not cover money that is received for the organisation’s general purposes.  </w:t>
      </w:r>
    </w:p>
    <w:p w14:paraId="740B882A" w14:textId="11E2DB0B" w:rsidR="009340E7" w:rsidRPr="009340E7" w:rsidRDefault="005B5A14"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8.4 </w:t>
      </w:r>
      <w:r w:rsidR="009340E7" w:rsidRPr="009340E7">
        <w:rPr>
          <w:rFonts w:ascii="Arial" w:eastAsia="Arial" w:hAnsi="Arial" w:cs="Times New Roman"/>
          <w:color w:val="003366"/>
          <w:kern w:val="0"/>
          <w:sz w:val="24"/>
          <w:szCs w:val="24"/>
          <w14:ligatures w14:val="none"/>
        </w:rPr>
        <w:t>For the purposes of donations to non-party campaigners, a donation is:</w:t>
      </w:r>
    </w:p>
    <w:p w14:paraId="7973B643" w14:textId="19FE8904" w:rsidR="009340E7" w:rsidRPr="009340E7" w:rsidRDefault="3CCDEBCE" w:rsidP="00456935">
      <w:pPr>
        <w:numPr>
          <w:ilvl w:val="0"/>
          <w:numId w:val="40"/>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money, goods, property or services</w:t>
      </w:r>
      <w:r w:rsidR="007B5F6D">
        <w:rPr>
          <w:rStyle w:val="FootnoteReference"/>
          <w:rFonts w:ascii="Arial" w:eastAsia="Arial" w:hAnsi="Arial" w:cs="Times New Roman"/>
          <w:color w:val="003366"/>
          <w:kern w:val="0"/>
          <w:sz w:val="24"/>
          <w:szCs w:val="24"/>
          <w14:ligatures w14:val="none"/>
        </w:rPr>
        <w:footnoteReference w:id="51"/>
      </w:r>
      <w:r w:rsidRPr="009340E7">
        <w:rPr>
          <w:rFonts w:ascii="Arial" w:eastAsia="Arial" w:hAnsi="Arial" w:cs="Times New Roman"/>
          <w:color w:val="003366"/>
          <w:kern w:val="0"/>
          <w:sz w:val="24"/>
          <w:szCs w:val="24"/>
          <w14:ligatures w14:val="none"/>
        </w:rPr>
        <w:t xml:space="preserve"> </w:t>
      </w:r>
    </w:p>
    <w:p w14:paraId="672424CB" w14:textId="3FC85A2D" w:rsidR="009340E7" w:rsidRPr="009340E7" w:rsidRDefault="3CCDEBCE" w:rsidP="00456935">
      <w:pPr>
        <w:numPr>
          <w:ilvl w:val="0"/>
          <w:numId w:val="40"/>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given for the purpose of regulated campaign activity</w:t>
      </w:r>
      <w:r w:rsidR="00282BD6">
        <w:rPr>
          <w:rStyle w:val="FootnoteReference"/>
          <w:rFonts w:ascii="Arial" w:eastAsia="Arial" w:hAnsi="Arial" w:cs="Times New Roman"/>
          <w:color w:val="003366"/>
          <w:kern w:val="0"/>
          <w:sz w:val="24"/>
          <w:szCs w:val="24"/>
          <w14:ligatures w14:val="none"/>
        </w:rPr>
        <w:footnoteReference w:id="52"/>
      </w:r>
      <w:r w:rsidRPr="009340E7">
        <w:rPr>
          <w:rFonts w:ascii="Arial" w:eastAsia="Arial" w:hAnsi="Arial" w:cs="Times New Roman"/>
          <w:color w:val="003366"/>
          <w:kern w:val="0"/>
          <w:sz w:val="24"/>
          <w:szCs w:val="24"/>
          <w14:ligatures w14:val="none"/>
        </w:rPr>
        <w:t xml:space="preserve"> and</w:t>
      </w:r>
    </w:p>
    <w:p w14:paraId="70A474B5" w14:textId="5F9BE8E5" w:rsidR="009340E7" w:rsidRDefault="3CCDEBCE" w:rsidP="00456935">
      <w:pPr>
        <w:numPr>
          <w:ilvl w:val="0"/>
          <w:numId w:val="40"/>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without charge or on non-commercial terms and with a value of more than £500</w:t>
      </w:r>
      <w:r w:rsidR="00F916A1">
        <w:rPr>
          <w:rFonts w:ascii="Arial" w:eastAsia="Arial" w:hAnsi="Arial" w:cs="Times New Roman"/>
          <w:color w:val="003366"/>
          <w:kern w:val="0"/>
          <w:sz w:val="24"/>
          <w:szCs w:val="24"/>
          <w14:ligatures w14:val="none"/>
        </w:rPr>
        <w:t>.</w:t>
      </w:r>
      <w:r w:rsidR="00F41185">
        <w:rPr>
          <w:rStyle w:val="FootnoteReference"/>
          <w:rFonts w:ascii="Arial" w:eastAsia="Arial" w:hAnsi="Arial" w:cs="Times New Roman"/>
          <w:color w:val="003366"/>
          <w:kern w:val="0"/>
          <w:sz w:val="24"/>
          <w:szCs w:val="24"/>
          <w14:ligatures w14:val="none"/>
        </w:rPr>
        <w:footnoteReference w:id="53"/>
      </w:r>
    </w:p>
    <w:p w14:paraId="7B4CE7A7" w14:textId="77777777" w:rsidR="005B5A14" w:rsidRPr="009340E7" w:rsidRDefault="005B5A14" w:rsidP="005B5A14">
      <w:pPr>
        <w:ind w:left="720"/>
        <w:contextualSpacing/>
        <w:jc w:val="both"/>
        <w:rPr>
          <w:rFonts w:ascii="Arial" w:eastAsia="Arial" w:hAnsi="Arial" w:cs="Times New Roman"/>
          <w:color w:val="003366"/>
          <w:kern w:val="0"/>
          <w:sz w:val="24"/>
          <w:szCs w:val="24"/>
          <w14:ligatures w14:val="none"/>
        </w:rPr>
      </w:pPr>
    </w:p>
    <w:p w14:paraId="701E3258" w14:textId="5AC959F6" w:rsidR="009340E7" w:rsidRPr="009340E7" w:rsidRDefault="00803F4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8.5 </w:t>
      </w:r>
      <w:r w:rsidR="009340E7" w:rsidRPr="009340E7">
        <w:rPr>
          <w:rFonts w:ascii="Arial" w:eastAsia="Arial" w:hAnsi="Arial" w:cs="Times New Roman"/>
          <w:color w:val="003366"/>
          <w:kern w:val="0"/>
          <w:sz w:val="24"/>
          <w:szCs w:val="24"/>
          <w14:ligatures w14:val="none"/>
        </w:rPr>
        <w:t xml:space="preserve">Anything with a value of £500 or less is not a donation for the purposes </w:t>
      </w:r>
      <w:r w:rsidR="00A6527F">
        <w:rPr>
          <w:rFonts w:ascii="Arial" w:eastAsia="Arial" w:hAnsi="Arial" w:cs="Times New Roman"/>
          <w:color w:val="003366"/>
          <w:kern w:val="0"/>
          <w:sz w:val="24"/>
          <w:szCs w:val="24"/>
          <w14:ligatures w14:val="none"/>
        </w:rPr>
        <w:t xml:space="preserve">of </w:t>
      </w:r>
      <w:r w:rsidR="009340E7" w:rsidRPr="009340E7">
        <w:rPr>
          <w:rFonts w:ascii="Arial" w:eastAsia="Arial" w:hAnsi="Arial" w:cs="Times New Roman"/>
          <w:color w:val="003366"/>
          <w:kern w:val="0"/>
          <w:sz w:val="24"/>
          <w:szCs w:val="24"/>
          <w14:ligatures w14:val="none"/>
        </w:rPr>
        <w:t xml:space="preserve">PPERA. </w:t>
      </w:r>
    </w:p>
    <w:p w14:paraId="517E5E11"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t>Who can donate to a non-party campaigner</w:t>
      </w:r>
    </w:p>
    <w:p w14:paraId="77EB9501" w14:textId="35F4BB6D" w:rsidR="009340E7" w:rsidRPr="009340E7" w:rsidRDefault="00803F4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8.6 </w:t>
      </w:r>
      <w:r w:rsidR="3CCDEBCE" w:rsidRPr="009340E7">
        <w:rPr>
          <w:rFonts w:ascii="Arial" w:eastAsia="Arial" w:hAnsi="Arial" w:cs="Times New Roman"/>
          <w:color w:val="003366"/>
          <w:kern w:val="0"/>
          <w:sz w:val="24"/>
          <w:szCs w:val="24"/>
          <w14:ligatures w14:val="none"/>
        </w:rPr>
        <w:t xml:space="preserve">Non-party campaigners can only accept donations from individuals or organisations that are </w:t>
      </w:r>
      <w:r w:rsidR="38018E1C" w:rsidRPr="009340E7">
        <w:rPr>
          <w:rFonts w:ascii="Arial" w:eastAsia="Arial" w:hAnsi="Arial" w:cs="Times New Roman"/>
          <w:color w:val="003366"/>
          <w:kern w:val="0"/>
          <w:sz w:val="24"/>
          <w:szCs w:val="24"/>
          <w14:ligatures w14:val="none"/>
        </w:rPr>
        <w:t>on</w:t>
      </w:r>
      <w:r w:rsidR="3CCDEBCE" w:rsidRPr="009340E7">
        <w:rPr>
          <w:rFonts w:ascii="Arial" w:eastAsia="Arial" w:hAnsi="Arial" w:cs="Times New Roman"/>
          <w:color w:val="003366"/>
          <w:kern w:val="0"/>
          <w:sz w:val="24"/>
          <w:szCs w:val="24"/>
          <w14:ligatures w14:val="none"/>
        </w:rPr>
        <w:t xml:space="preserve"> </w:t>
      </w:r>
      <w:r w:rsidR="25B0558D" w:rsidRPr="009340E7">
        <w:rPr>
          <w:rFonts w:ascii="Arial" w:eastAsia="Arial" w:hAnsi="Arial" w:cs="Times New Roman"/>
          <w:color w:val="003366"/>
          <w:kern w:val="0"/>
          <w:sz w:val="24"/>
          <w:szCs w:val="24"/>
          <w14:ligatures w14:val="none"/>
        </w:rPr>
        <w:t>t</w:t>
      </w:r>
      <w:r w:rsidR="3CCDEBCE" w:rsidRPr="009340E7">
        <w:rPr>
          <w:rFonts w:ascii="Arial" w:eastAsia="Arial" w:hAnsi="Arial" w:cs="Times New Roman"/>
          <w:color w:val="003366"/>
          <w:kern w:val="0"/>
          <w:sz w:val="24"/>
          <w:szCs w:val="24"/>
          <w14:ligatures w14:val="none"/>
        </w:rPr>
        <w:t xml:space="preserve">he list of permissible sources </w:t>
      </w:r>
      <w:r w:rsidR="41FA5E4A" w:rsidRPr="009340E7">
        <w:rPr>
          <w:rFonts w:ascii="Arial" w:eastAsia="Arial" w:hAnsi="Arial" w:cs="Times New Roman"/>
          <w:color w:val="003366"/>
          <w:kern w:val="0"/>
          <w:sz w:val="24"/>
          <w:szCs w:val="24"/>
          <w14:ligatures w14:val="none"/>
        </w:rPr>
        <w:t>a</w:t>
      </w:r>
      <w:r w:rsidR="3CCDEBCE" w:rsidRPr="009340E7">
        <w:rPr>
          <w:rFonts w:ascii="Arial" w:eastAsia="Arial" w:hAnsi="Arial" w:cs="Times New Roman"/>
          <w:color w:val="003366"/>
          <w:kern w:val="0"/>
          <w:sz w:val="24"/>
          <w:szCs w:val="24"/>
          <w14:ligatures w14:val="none"/>
        </w:rPr>
        <w:t xml:space="preserve">s set out in </w:t>
      </w:r>
      <w:r w:rsidR="3CCDEBCE" w:rsidRPr="004457E6">
        <w:rPr>
          <w:rFonts w:ascii="Arial" w:eastAsia="Arial" w:hAnsi="Arial" w:cs="Times New Roman"/>
          <w:color w:val="002060"/>
          <w:kern w:val="0"/>
          <w:sz w:val="24"/>
          <w:szCs w:val="24"/>
          <w14:ligatures w14:val="none"/>
        </w:rPr>
        <w:t>s</w:t>
      </w:r>
      <w:r w:rsidR="0101DC2F" w:rsidRPr="004457E6">
        <w:rPr>
          <w:rFonts w:ascii="Arial" w:eastAsia="Arial" w:hAnsi="Arial" w:cs="Times New Roman"/>
          <w:color w:val="002060"/>
          <w:kern w:val="0"/>
          <w:sz w:val="24"/>
          <w:szCs w:val="24"/>
          <w14:ligatures w14:val="none"/>
        </w:rPr>
        <w:t xml:space="preserve">ection </w:t>
      </w:r>
      <w:r w:rsidR="3CCDEBCE" w:rsidRPr="009340E7">
        <w:rPr>
          <w:rFonts w:ascii="Arial" w:eastAsia="Arial" w:hAnsi="Arial" w:cs="Times New Roman"/>
          <w:color w:val="003366"/>
          <w:kern w:val="0"/>
          <w:sz w:val="24"/>
          <w:szCs w:val="24"/>
          <w14:ligatures w14:val="none"/>
        </w:rPr>
        <w:t>54(2) PPERA</w:t>
      </w:r>
      <w:r w:rsidR="00B04714">
        <w:rPr>
          <w:rFonts w:ascii="Arial" w:eastAsia="Arial" w:hAnsi="Arial" w:cs="Times New Roman"/>
          <w:color w:val="003366"/>
          <w:kern w:val="0"/>
          <w:sz w:val="24"/>
          <w:szCs w:val="24"/>
          <w14:ligatures w14:val="none"/>
        </w:rPr>
        <w:t>.</w:t>
      </w:r>
      <w:r w:rsidR="3CCDEBCE" w:rsidRPr="2989DC4F">
        <w:rPr>
          <w:rStyle w:val="FootnoteReference"/>
          <w:rFonts w:ascii="Arial" w:eastAsia="Arial" w:hAnsi="Arial" w:cs="Times New Roman"/>
          <w:color w:val="003366"/>
          <w:sz w:val="24"/>
          <w:szCs w:val="24"/>
        </w:rPr>
        <w:footnoteReference w:id="54"/>
      </w:r>
      <w:r w:rsidR="3CCDEBCE" w:rsidRPr="009340E7">
        <w:rPr>
          <w:rFonts w:ascii="Arial" w:eastAsia="Arial" w:hAnsi="Arial" w:cs="Times New Roman"/>
          <w:color w:val="003366"/>
          <w:kern w:val="0"/>
          <w:sz w:val="24"/>
          <w:szCs w:val="24"/>
          <w14:ligatures w14:val="none"/>
        </w:rPr>
        <w:t xml:space="preserve"> </w:t>
      </w:r>
    </w:p>
    <w:p w14:paraId="23C0379C" w14:textId="7EE3C04E" w:rsidR="009340E7" w:rsidRPr="009340E7" w:rsidRDefault="00803F4A"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8.7 </w:t>
      </w:r>
      <w:r w:rsidR="3CCDEBCE" w:rsidRPr="009340E7">
        <w:rPr>
          <w:rFonts w:ascii="Arial" w:eastAsia="Arial" w:hAnsi="Arial" w:cs="Times New Roman"/>
          <w:color w:val="003366"/>
          <w:kern w:val="0"/>
          <w:sz w:val="24"/>
          <w:szCs w:val="24"/>
          <w14:ligatures w14:val="none"/>
        </w:rPr>
        <w:t>Non-party campaigners must not accept donations from a political party</w:t>
      </w:r>
      <w:r w:rsidR="00B04714">
        <w:rPr>
          <w:rFonts w:ascii="Arial" w:eastAsia="Arial" w:hAnsi="Arial" w:cs="Times New Roman"/>
          <w:color w:val="003366"/>
          <w:kern w:val="0"/>
          <w:sz w:val="24"/>
          <w:szCs w:val="24"/>
          <w14:ligatures w14:val="none"/>
        </w:rPr>
        <w:t>.</w:t>
      </w:r>
      <w:r w:rsidR="00A05EE7">
        <w:rPr>
          <w:rStyle w:val="FootnoteReference"/>
          <w:rFonts w:ascii="Arial" w:eastAsia="Arial" w:hAnsi="Arial" w:cs="Times New Roman"/>
          <w:color w:val="003366"/>
          <w:kern w:val="0"/>
          <w:sz w:val="24"/>
          <w:szCs w:val="24"/>
          <w14:ligatures w14:val="none"/>
        </w:rPr>
        <w:footnoteReference w:id="55"/>
      </w:r>
      <w:r w:rsidR="3CCDEBCE" w:rsidRPr="009340E7">
        <w:rPr>
          <w:rFonts w:ascii="Arial" w:eastAsia="Arial" w:hAnsi="Arial" w:cs="Times New Roman"/>
          <w:color w:val="003366"/>
          <w:kern w:val="0"/>
          <w:sz w:val="24"/>
          <w:szCs w:val="24"/>
          <w14:ligatures w14:val="none"/>
        </w:rPr>
        <w:t xml:space="preserve"> </w:t>
      </w:r>
    </w:p>
    <w:p w14:paraId="2022130C" w14:textId="77777777" w:rsidR="009340E7" w:rsidRPr="009340E7" w:rsidRDefault="009340E7" w:rsidP="009340E7">
      <w:pPr>
        <w:jc w:val="both"/>
        <w:rPr>
          <w:rFonts w:ascii="Arial" w:eastAsia="Arial" w:hAnsi="Arial" w:cs="Times New Roman"/>
          <w:color w:val="0099CC"/>
          <w:kern w:val="0"/>
          <w:sz w:val="32"/>
          <w:szCs w:val="32"/>
          <w14:ligatures w14:val="none"/>
        </w:rPr>
      </w:pPr>
      <w:r w:rsidRPr="009340E7">
        <w:rPr>
          <w:rFonts w:ascii="Arial" w:eastAsia="Arial" w:hAnsi="Arial" w:cs="Times New Roman"/>
          <w:color w:val="0099CC"/>
          <w:kern w:val="0"/>
          <w:sz w:val="32"/>
          <w:szCs w:val="32"/>
          <w14:ligatures w14:val="none"/>
        </w:rPr>
        <w:lastRenderedPageBreak/>
        <w:t>Valuing non-monetary donations</w:t>
      </w:r>
    </w:p>
    <w:p w14:paraId="56416FC0" w14:textId="1FAD4404" w:rsidR="009340E7" w:rsidRPr="009340E7" w:rsidRDefault="00F560C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8.8 </w:t>
      </w:r>
      <w:r w:rsidR="3CCDEBCE" w:rsidRPr="009340E7">
        <w:rPr>
          <w:rFonts w:ascii="Arial" w:eastAsia="Arial" w:hAnsi="Arial" w:cs="Times New Roman"/>
          <w:color w:val="003366"/>
          <w:kern w:val="0"/>
          <w:sz w:val="24"/>
          <w:szCs w:val="24"/>
          <w14:ligatures w14:val="none"/>
        </w:rPr>
        <w:t>Non-party campaigners must put a value on any non-monetary donation. The value of a donation is the difference between the value of what is received, and the amount, if any, that the non-party campaigner pays for it</w:t>
      </w:r>
      <w:r w:rsidR="00B04714">
        <w:rPr>
          <w:rFonts w:ascii="Arial" w:eastAsia="Arial" w:hAnsi="Arial" w:cs="Times New Roman"/>
          <w:color w:val="003366"/>
          <w:kern w:val="0"/>
          <w:sz w:val="24"/>
          <w:szCs w:val="24"/>
          <w14:ligatures w14:val="none"/>
        </w:rPr>
        <w:t>.</w:t>
      </w:r>
      <w:r w:rsidR="00CF7EE8">
        <w:rPr>
          <w:rStyle w:val="FootnoteReference"/>
          <w:rFonts w:ascii="Arial" w:eastAsia="Arial" w:hAnsi="Arial" w:cs="Times New Roman"/>
          <w:color w:val="003366"/>
          <w:kern w:val="0"/>
          <w:sz w:val="24"/>
          <w:szCs w:val="24"/>
          <w14:ligatures w14:val="none"/>
        </w:rPr>
        <w:footnoteReference w:id="56"/>
      </w:r>
      <w:r w:rsidR="3CCDEBCE" w:rsidRPr="009340E7">
        <w:rPr>
          <w:rFonts w:ascii="Arial" w:eastAsia="Arial" w:hAnsi="Arial" w:cs="Times New Roman"/>
          <w:color w:val="003366"/>
          <w:kern w:val="0"/>
          <w:sz w:val="24"/>
          <w:szCs w:val="24"/>
          <w14:ligatures w14:val="none"/>
        </w:rPr>
        <w:t xml:space="preserve"> </w:t>
      </w:r>
    </w:p>
    <w:p w14:paraId="27690207" w14:textId="4B7D1004" w:rsidR="009340E7" w:rsidRDefault="00F560C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8.9 </w:t>
      </w:r>
      <w:r w:rsidR="009340E7" w:rsidRPr="009340E7">
        <w:rPr>
          <w:rFonts w:ascii="Arial" w:eastAsia="Arial" w:hAnsi="Arial" w:cs="Times New Roman"/>
          <w:color w:val="003366"/>
          <w:kern w:val="0"/>
          <w:sz w:val="24"/>
          <w:szCs w:val="24"/>
          <w14:ligatures w14:val="none"/>
        </w:rPr>
        <w:t xml:space="preserve">Items that are received for free or at a non-commercial discount, where the difference in the commercial value and what was actually paid for it is more than £500, is a donation for the purposes of PPERA. </w:t>
      </w:r>
    </w:p>
    <w:p w14:paraId="41E6D241" w14:textId="77777777" w:rsidR="006A5410" w:rsidRPr="009340E7" w:rsidRDefault="006A5410" w:rsidP="009340E7">
      <w:pPr>
        <w:jc w:val="both"/>
        <w:rPr>
          <w:rFonts w:ascii="Arial" w:eastAsia="Arial" w:hAnsi="Arial" w:cs="Times New Roman"/>
          <w:color w:val="003366"/>
          <w:kern w:val="0"/>
          <w:sz w:val="24"/>
          <w:szCs w:val="24"/>
          <w14:ligatures w14:val="none"/>
        </w:rPr>
      </w:pPr>
    </w:p>
    <w:p w14:paraId="027F81E4" w14:textId="77777777" w:rsidR="009340E7" w:rsidRPr="009340E7" w:rsidRDefault="009340E7" w:rsidP="009340E7">
      <w:pPr>
        <w:jc w:val="both"/>
        <w:rPr>
          <w:rFonts w:ascii="Arial" w:eastAsia="Arial" w:hAnsi="Arial" w:cs="Times New Roman"/>
          <w:color w:val="003366"/>
          <w:kern w:val="0"/>
          <w:sz w:val="32"/>
          <w:szCs w:val="32"/>
          <w14:ligatures w14:val="none"/>
        </w:rPr>
      </w:pPr>
      <w:r w:rsidRPr="009340E7">
        <w:rPr>
          <w:rFonts w:ascii="Arial" w:eastAsia="Arial" w:hAnsi="Arial" w:cs="Times New Roman"/>
          <w:color w:val="0099CC"/>
          <w:kern w:val="0"/>
          <w:sz w:val="32"/>
          <w:szCs w:val="32"/>
          <w14:ligatures w14:val="none"/>
        </w:rPr>
        <w:t>Checks on donations</w:t>
      </w:r>
    </w:p>
    <w:p w14:paraId="70A6B5E8" w14:textId="43DB9D23" w:rsidR="009340E7" w:rsidRPr="009340E7" w:rsidRDefault="00F560C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8.10 </w:t>
      </w:r>
      <w:r w:rsidR="009340E7" w:rsidRPr="009340E7">
        <w:rPr>
          <w:rFonts w:ascii="Arial" w:eastAsia="Arial" w:hAnsi="Arial" w:cs="Times New Roman"/>
          <w:color w:val="003366"/>
          <w:kern w:val="0"/>
          <w:sz w:val="24"/>
          <w:szCs w:val="24"/>
          <w14:ligatures w14:val="none"/>
        </w:rPr>
        <w:t xml:space="preserve">When a non-party campaigner receives a donation of more than £500, they must promptly check whether the donation is from a permissible source. </w:t>
      </w:r>
    </w:p>
    <w:p w14:paraId="469D7A52" w14:textId="27DC2269" w:rsidR="009340E7" w:rsidRPr="009340E7" w:rsidRDefault="00F560C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8.11 </w:t>
      </w:r>
      <w:r w:rsidR="3CCDEBCE" w:rsidRPr="009340E7">
        <w:rPr>
          <w:rFonts w:ascii="Arial" w:eastAsia="Arial" w:hAnsi="Arial" w:cs="Times New Roman"/>
          <w:color w:val="003366"/>
          <w:kern w:val="0"/>
          <w:sz w:val="24"/>
          <w:szCs w:val="24"/>
          <w14:ligatures w14:val="none"/>
        </w:rPr>
        <w:t>Where a donation is received via an agent, the non-party campaigner must be able to identify the identity of the true donor</w:t>
      </w:r>
      <w:r w:rsidR="00CF6DC4">
        <w:rPr>
          <w:rFonts w:ascii="Arial" w:eastAsia="Arial" w:hAnsi="Arial" w:cs="Times New Roman"/>
          <w:color w:val="003366"/>
          <w:kern w:val="0"/>
          <w:sz w:val="24"/>
          <w:szCs w:val="24"/>
          <w14:ligatures w14:val="none"/>
        </w:rPr>
        <w:t>.</w:t>
      </w:r>
      <w:r w:rsidR="001459AF">
        <w:rPr>
          <w:rStyle w:val="FootnoteReference"/>
          <w:rFonts w:ascii="Arial" w:eastAsia="Arial" w:hAnsi="Arial" w:cs="Times New Roman"/>
          <w:color w:val="003366"/>
          <w:kern w:val="0"/>
          <w:sz w:val="24"/>
          <w:szCs w:val="24"/>
          <w14:ligatures w14:val="none"/>
        </w:rPr>
        <w:footnoteReference w:id="57"/>
      </w:r>
      <w:r w:rsidR="3CCDEBCE" w:rsidRPr="009340E7">
        <w:rPr>
          <w:rFonts w:ascii="Arial" w:eastAsia="Arial" w:hAnsi="Arial" w:cs="Times New Roman"/>
          <w:color w:val="003366"/>
          <w:kern w:val="0"/>
          <w:sz w:val="24"/>
          <w:szCs w:val="24"/>
          <w14:ligatures w14:val="none"/>
        </w:rPr>
        <w:t xml:space="preserve"> The agent must provide details of the true donor</w:t>
      </w:r>
      <w:r w:rsidR="0011750C">
        <w:rPr>
          <w:rFonts w:ascii="Arial" w:eastAsia="Arial" w:hAnsi="Arial" w:cs="Times New Roman"/>
          <w:color w:val="003366"/>
          <w:kern w:val="0"/>
          <w:sz w:val="24"/>
          <w:szCs w:val="24"/>
          <w14:ligatures w14:val="none"/>
        </w:rPr>
        <w:t>.</w:t>
      </w:r>
      <w:r w:rsidR="00E66480">
        <w:rPr>
          <w:rStyle w:val="FootnoteReference"/>
          <w:rFonts w:ascii="Arial" w:eastAsia="Arial" w:hAnsi="Arial" w:cs="Times New Roman"/>
          <w:color w:val="003366"/>
          <w:kern w:val="0"/>
          <w:sz w:val="24"/>
          <w:szCs w:val="24"/>
          <w14:ligatures w14:val="none"/>
        </w:rPr>
        <w:footnoteReference w:id="58"/>
      </w:r>
    </w:p>
    <w:p w14:paraId="1D50E36B" w14:textId="341C5930" w:rsidR="009340E7" w:rsidRDefault="00F560CB" w:rsidP="009340E7">
      <w:pPr>
        <w:jc w:val="both"/>
        <w:rPr>
          <w:rFonts w:ascii="Arial" w:eastAsia="Arial" w:hAnsi="Arial" w:cs="Times New Roman"/>
          <w:color w:val="003366"/>
          <w:kern w:val="0"/>
          <w:sz w:val="24"/>
          <w:szCs w:val="24"/>
          <w14:ligatures w14:val="none"/>
        </w:rPr>
      </w:pPr>
      <w:r>
        <w:rPr>
          <w:rFonts w:ascii="Arial" w:eastAsia="Arial" w:hAnsi="Arial" w:cs="Times New Roman"/>
          <w:color w:val="003366"/>
          <w:kern w:val="0"/>
          <w:sz w:val="24"/>
          <w:szCs w:val="24"/>
          <w14:ligatures w14:val="none"/>
        </w:rPr>
        <w:t xml:space="preserve">8.12 </w:t>
      </w:r>
      <w:r w:rsidR="3CCDEBCE" w:rsidRPr="009340E7">
        <w:rPr>
          <w:rFonts w:ascii="Arial" w:eastAsia="Arial" w:hAnsi="Arial" w:cs="Times New Roman"/>
          <w:color w:val="003366"/>
          <w:kern w:val="0"/>
          <w:sz w:val="24"/>
          <w:szCs w:val="24"/>
          <w14:ligatures w14:val="none"/>
        </w:rPr>
        <w:t>Donations from impermissible or unidentified donors must be returned within 30 days of receipt of the donation</w:t>
      </w:r>
      <w:r w:rsidR="0011750C">
        <w:rPr>
          <w:rFonts w:ascii="Arial" w:eastAsia="Arial" w:hAnsi="Arial" w:cs="Times New Roman"/>
          <w:color w:val="003366"/>
          <w:kern w:val="0"/>
          <w:sz w:val="24"/>
          <w:szCs w:val="24"/>
          <w14:ligatures w14:val="none"/>
        </w:rPr>
        <w:t>.</w:t>
      </w:r>
      <w:r w:rsidR="00E66480">
        <w:rPr>
          <w:rStyle w:val="FootnoteReference"/>
          <w:rFonts w:ascii="Arial" w:eastAsia="Arial" w:hAnsi="Arial" w:cs="Times New Roman"/>
          <w:color w:val="003366"/>
          <w:kern w:val="0"/>
          <w:sz w:val="24"/>
          <w:szCs w:val="24"/>
          <w14:ligatures w14:val="none"/>
        </w:rPr>
        <w:footnoteReference w:id="59"/>
      </w:r>
      <w:r w:rsidR="3CCDEBCE" w:rsidRPr="009340E7">
        <w:rPr>
          <w:rFonts w:ascii="Arial" w:eastAsia="Arial" w:hAnsi="Arial" w:cs="Times New Roman"/>
          <w:color w:val="003366"/>
          <w:kern w:val="0"/>
          <w:sz w:val="24"/>
          <w:szCs w:val="24"/>
          <w14:ligatures w14:val="none"/>
        </w:rPr>
        <w:t xml:space="preserve"> Non-party campaigners must keep records of the donations that are received, as well as donations that have been returned. These details must be included when the donation is reported to the Commission. </w:t>
      </w:r>
    </w:p>
    <w:p w14:paraId="5DB39B1A" w14:textId="77777777" w:rsidR="0081409F" w:rsidRDefault="0081409F" w:rsidP="009340E7">
      <w:pPr>
        <w:jc w:val="both"/>
        <w:rPr>
          <w:rFonts w:ascii="Arial" w:eastAsia="Arial" w:hAnsi="Arial" w:cs="Times New Roman"/>
          <w:color w:val="003366"/>
          <w:kern w:val="0"/>
          <w:sz w:val="24"/>
          <w:szCs w:val="24"/>
          <w14:ligatures w14:val="none"/>
        </w:rPr>
      </w:pPr>
    </w:p>
    <w:p w14:paraId="2AD2CBA3" w14:textId="77777777" w:rsidR="008B546F" w:rsidRDefault="008B546F" w:rsidP="009340E7">
      <w:pPr>
        <w:jc w:val="both"/>
        <w:rPr>
          <w:rFonts w:ascii="Arial" w:eastAsia="Arial" w:hAnsi="Arial" w:cs="Times New Roman"/>
          <w:color w:val="003366"/>
          <w:kern w:val="0"/>
          <w:sz w:val="24"/>
          <w:szCs w:val="24"/>
          <w14:ligatures w14:val="none"/>
        </w:rPr>
      </w:pPr>
    </w:p>
    <w:p w14:paraId="33816466" w14:textId="77777777" w:rsidR="008B546F" w:rsidRDefault="008B546F" w:rsidP="009340E7">
      <w:pPr>
        <w:jc w:val="both"/>
        <w:rPr>
          <w:rFonts w:ascii="Arial" w:eastAsia="Arial" w:hAnsi="Arial" w:cs="Times New Roman"/>
          <w:color w:val="003366"/>
          <w:kern w:val="0"/>
          <w:sz w:val="24"/>
          <w:szCs w:val="24"/>
          <w14:ligatures w14:val="none"/>
        </w:rPr>
      </w:pPr>
    </w:p>
    <w:p w14:paraId="32E517A0" w14:textId="77777777" w:rsidR="008B546F" w:rsidRDefault="008B546F" w:rsidP="009340E7">
      <w:pPr>
        <w:jc w:val="both"/>
        <w:rPr>
          <w:rFonts w:ascii="Arial" w:eastAsia="Arial" w:hAnsi="Arial" w:cs="Times New Roman"/>
          <w:color w:val="003366"/>
          <w:kern w:val="0"/>
          <w:sz w:val="24"/>
          <w:szCs w:val="24"/>
          <w14:ligatures w14:val="none"/>
        </w:rPr>
      </w:pPr>
    </w:p>
    <w:p w14:paraId="2F235263" w14:textId="77777777" w:rsidR="008B546F" w:rsidRDefault="008B546F" w:rsidP="009340E7">
      <w:pPr>
        <w:jc w:val="both"/>
        <w:rPr>
          <w:rFonts w:ascii="Arial" w:eastAsia="Arial" w:hAnsi="Arial" w:cs="Times New Roman"/>
          <w:color w:val="003366"/>
          <w:kern w:val="0"/>
          <w:sz w:val="24"/>
          <w:szCs w:val="24"/>
          <w14:ligatures w14:val="none"/>
        </w:rPr>
      </w:pPr>
    </w:p>
    <w:p w14:paraId="53433379" w14:textId="77777777" w:rsidR="008B546F" w:rsidRDefault="008B546F" w:rsidP="009340E7">
      <w:pPr>
        <w:jc w:val="both"/>
        <w:rPr>
          <w:rFonts w:ascii="Arial" w:eastAsia="Arial" w:hAnsi="Arial" w:cs="Times New Roman"/>
          <w:color w:val="003366"/>
          <w:kern w:val="0"/>
          <w:sz w:val="24"/>
          <w:szCs w:val="24"/>
          <w14:ligatures w14:val="none"/>
        </w:rPr>
      </w:pPr>
    </w:p>
    <w:p w14:paraId="1B827678" w14:textId="77777777" w:rsidR="008B546F" w:rsidRDefault="008B546F" w:rsidP="009340E7">
      <w:pPr>
        <w:jc w:val="both"/>
        <w:rPr>
          <w:rFonts w:ascii="Arial" w:eastAsia="Arial" w:hAnsi="Arial" w:cs="Times New Roman"/>
          <w:color w:val="003366"/>
          <w:kern w:val="0"/>
          <w:sz w:val="24"/>
          <w:szCs w:val="24"/>
          <w14:ligatures w14:val="none"/>
        </w:rPr>
      </w:pPr>
    </w:p>
    <w:p w14:paraId="79A46739" w14:textId="77777777" w:rsidR="008B546F" w:rsidRDefault="008B546F" w:rsidP="009340E7">
      <w:pPr>
        <w:jc w:val="both"/>
        <w:rPr>
          <w:rFonts w:ascii="Arial" w:eastAsia="Arial" w:hAnsi="Arial" w:cs="Times New Roman"/>
          <w:color w:val="003366"/>
          <w:kern w:val="0"/>
          <w:sz w:val="24"/>
          <w:szCs w:val="24"/>
          <w14:ligatures w14:val="none"/>
        </w:rPr>
      </w:pPr>
    </w:p>
    <w:p w14:paraId="5E0C4F7F" w14:textId="77777777" w:rsidR="008B546F" w:rsidRDefault="008B546F" w:rsidP="009340E7">
      <w:pPr>
        <w:jc w:val="both"/>
        <w:rPr>
          <w:rFonts w:ascii="Arial" w:eastAsia="Arial" w:hAnsi="Arial" w:cs="Times New Roman"/>
          <w:color w:val="003366"/>
          <w:kern w:val="0"/>
          <w:sz w:val="24"/>
          <w:szCs w:val="24"/>
          <w14:ligatures w14:val="none"/>
        </w:rPr>
      </w:pPr>
    </w:p>
    <w:p w14:paraId="115D9EA8" w14:textId="77777777" w:rsidR="008B546F" w:rsidRDefault="008B546F" w:rsidP="009340E7">
      <w:pPr>
        <w:jc w:val="both"/>
        <w:rPr>
          <w:rFonts w:ascii="Arial" w:eastAsia="Arial" w:hAnsi="Arial" w:cs="Times New Roman"/>
          <w:color w:val="003366"/>
          <w:kern w:val="0"/>
          <w:sz w:val="24"/>
          <w:szCs w:val="24"/>
          <w14:ligatures w14:val="none"/>
        </w:rPr>
      </w:pPr>
    </w:p>
    <w:p w14:paraId="3C20FA2E" w14:textId="77777777" w:rsidR="008B546F" w:rsidRDefault="008B546F" w:rsidP="009340E7">
      <w:pPr>
        <w:jc w:val="both"/>
        <w:rPr>
          <w:rFonts w:ascii="Arial" w:eastAsia="Arial" w:hAnsi="Arial" w:cs="Times New Roman"/>
          <w:color w:val="003366"/>
          <w:kern w:val="0"/>
          <w:sz w:val="24"/>
          <w:szCs w:val="24"/>
          <w14:ligatures w14:val="none"/>
        </w:rPr>
      </w:pPr>
    </w:p>
    <w:p w14:paraId="72E16F70" w14:textId="77777777" w:rsidR="008B546F" w:rsidRDefault="008B546F" w:rsidP="009340E7">
      <w:pPr>
        <w:jc w:val="both"/>
        <w:rPr>
          <w:rFonts w:ascii="Arial" w:eastAsia="Arial" w:hAnsi="Arial" w:cs="Times New Roman"/>
          <w:color w:val="003366"/>
          <w:kern w:val="0"/>
          <w:sz w:val="24"/>
          <w:szCs w:val="24"/>
          <w14:ligatures w14:val="none"/>
        </w:rPr>
      </w:pPr>
    </w:p>
    <w:p w14:paraId="503CD2AF" w14:textId="77777777" w:rsidR="008B546F" w:rsidRDefault="008B546F" w:rsidP="009340E7">
      <w:pPr>
        <w:jc w:val="both"/>
        <w:rPr>
          <w:rFonts w:ascii="Arial" w:eastAsia="Arial" w:hAnsi="Arial" w:cs="Times New Roman"/>
          <w:color w:val="003366"/>
          <w:kern w:val="0"/>
          <w:sz w:val="24"/>
          <w:szCs w:val="24"/>
          <w14:ligatures w14:val="none"/>
        </w:rPr>
      </w:pPr>
    </w:p>
    <w:p w14:paraId="5D01F99D" w14:textId="77777777" w:rsidR="008B546F" w:rsidRDefault="008B546F" w:rsidP="009340E7">
      <w:pPr>
        <w:jc w:val="both"/>
        <w:rPr>
          <w:rFonts w:ascii="Arial" w:eastAsia="Arial" w:hAnsi="Arial" w:cs="Times New Roman"/>
          <w:color w:val="003366"/>
          <w:kern w:val="0"/>
          <w:sz w:val="24"/>
          <w:szCs w:val="24"/>
          <w14:ligatures w14:val="none"/>
        </w:rPr>
      </w:pPr>
    </w:p>
    <w:p w14:paraId="2299066F" w14:textId="77777777" w:rsidR="008B546F" w:rsidRDefault="008B546F" w:rsidP="009340E7">
      <w:pPr>
        <w:jc w:val="both"/>
        <w:rPr>
          <w:rFonts w:ascii="Arial" w:eastAsia="Arial" w:hAnsi="Arial" w:cs="Times New Roman"/>
          <w:color w:val="003366"/>
          <w:kern w:val="0"/>
          <w:sz w:val="24"/>
          <w:szCs w:val="24"/>
          <w14:ligatures w14:val="none"/>
        </w:rPr>
      </w:pPr>
    </w:p>
    <w:p w14:paraId="6F412768" w14:textId="77777777" w:rsidR="008B546F" w:rsidRDefault="008B546F" w:rsidP="009340E7">
      <w:pPr>
        <w:jc w:val="both"/>
        <w:rPr>
          <w:rFonts w:ascii="Arial" w:eastAsia="Arial" w:hAnsi="Arial" w:cs="Times New Roman"/>
          <w:color w:val="003366"/>
          <w:kern w:val="0"/>
          <w:sz w:val="24"/>
          <w:szCs w:val="24"/>
          <w14:ligatures w14:val="none"/>
        </w:rPr>
      </w:pPr>
    </w:p>
    <w:p w14:paraId="220D704C" w14:textId="77777777" w:rsidR="006A5410" w:rsidRDefault="006A5410" w:rsidP="009340E7">
      <w:pPr>
        <w:jc w:val="both"/>
        <w:rPr>
          <w:rFonts w:ascii="Arial" w:eastAsia="Arial" w:hAnsi="Arial" w:cs="Times New Roman"/>
          <w:color w:val="003366"/>
          <w:kern w:val="0"/>
          <w:sz w:val="24"/>
          <w:szCs w:val="24"/>
          <w14:ligatures w14:val="none"/>
        </w:rPr>
      </w:pPr>
    </w:p>
    <w:p w14:paraId="41AD83AD" w14:textId="77777777" w:rsidR="006A5410" w:rsidRDefault="006A5410" w:rsidP="009340E7">
      <w:pPr>
        <w:jc w:val="both"/>
        <w:rPr>
          <w:rFonts w:ascii="Arial" w:eastAsia="Arial" w:hAnsi="Arial" w:cs="Times New Roman"/>
          <w:color w:val="003366"/>
          <w:kern w:val="0"/>
          <w:sz w:val="24"/>
          <w:szCs w:val="24"/>
          <w14:ligatures w14:val="none"/>
        </w:rPr>
      </w:pPr>
    </w:p>
    <w:p w14:paraId="3D694EF4" w14:textId="77777777" w:rsidR="008B546F" w:rsidRPr="009340E7" w:rsidRDefault="008B546F" w:rsidP="009340E7">
      <w:pPr>
        <w:jc w:val="both"/>
        <w:rPr>
          <w:rFonts w:ascii="Arial" w:eastAsia="Arial" w:hAnsi="Arial" w:cs="Times New Roman"/>
          <w:color w:val="003366"/>
          <w:kern w:val="0"/>
          <w:sz w:val="24"/>
          <w:szCs w:val="24"/>
          <w14:ligatures w14:val="none"/>
        </w:rPr>
      </w:pPr>
    </w:p>
    <w:p w14:paraId="43313EE3" w14:textId="24C277B7" w:rsidR="009340E7" w:rsidRPr="009340E7" w:rsidRDefault="009340E7" w:rsidP="009340E7">
      <w:pPr>
        <w:jc w:val="both"/>
        <w:rPr>
          <w:rFonts w:ascii="Arial" w:eastAsia="Arial" w:hAnsi="Arial" w:cs="Times New Roman"/>
          <w:color w:val="003057"/>
          <w:kern w:val="0"/>
          <w:sz w:val="48"/>
          <w:szCs w:val="48"/>
          <w14:ligatures w14:val="none"/>
        </w:rPr>
      </w:pPr>
      <w:r w:rsidRPr="009340E7">
        <w:rPr>
          <w:rFonts w:ascii="Arial" w:eastAsia="Arial" w:hAnsi="Arial" w:cs="Times New Roman"/>
          <w:color w:val="003057"/>
          <w:kern w:val="0"/>
          <w:sz w:val="48"/>
          <w:szCs w:val="48"/>
          <w14:ligatures w14:val="none"/>
        </w:rPr>
        <w:t xml:space="preserve">Annex </w:t>
      </w:r>
    </w:p>
    <w:p w14:paraId="53465B16" w14:textId="77777777" w:rsidR="009340E7" w:rsidRPr="009340E7" w:rsidRDefault="009340E7" w:rsidP="009340E7">
      <w:pPr>
        <w:autoSpaceDE w:val="0"/>
        <w:autoSpaceDN w:val="0"/>
        <w:adjustRightInd w:val="0"/>
        <w:spacing w:after="0" w:line="240" w:lineRule="auto"/>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This Annex sets out a non-exhaustive list of the kinds of expenses that do, or do not, fall within the meaning of ‘qualifying expenses’ in Schedule 8A PPERA (that may be regarded as ‘controlled expenditure’ within the meaning of section 85(2)). </w:t>
      </w:r>
    </w:p>
    <w:p w14:paraId="4D2145EA" w14:textId="77777777" w:rsidR="009340E7" w:rsidRPr="009340E7" w:rsidRDefault="009340E7" w:rsidP="009340E7">
      <w:pPr>
        <w:autoSpaceDE w:val="0"/>
        <w:autoSpaceDN w:val="0"/>
        <w:adjustRightInd w:val="0"/>
        <w:spacing w:after="0" w:line="240" w:lineRule="auto"/>
        <w:jc w:val="both"/>
        <w:rPr>
          <w:rFonts w:ascii="Arial" w:eastAsia="Arial" w:hAnsi="Arial" w:cs="Times New Roman"/>
          <w:color w:val="003057"/>
          <w:kern w:val="0"/>
          <w:sz w:val="24"/>
          <w:szCs w:val="24"/>
          <w14:ligatures w14:val="none"/>
        </w:rPr>
      </w:pPr>
    </w:p>
    <w:p w14:paraId="10840391"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8"/>
          <w:szCs w:val="28"/>
          <w14:ligatures w14:val="none"/>
        </w:rPr>
      </w:pPr>
      <w:r w:rsidRPr="009340E7">
        <w:rPr>
          <w:rFonts w:ascii="Arial" w:eastAsia="Arial" w:hAnsi="Arial" w:cs="Times New Roman"/>
          <w:color w:val="003057"/>
          <w:kern w:val="0"/>
          <w:sz w:val="24"/>
          <w:szCs w:val="24"/>
          <w14:ligatures w14:val="none"/>
        </w:rPr>
        <w:t xml:space="preserve">Expenses fall within the meaning of qualifying expenses if they are expenses incurred in respect of any of the matters set out in paragraph 1 of Schedule 8A. </w:t>
      </w:r>
    </w:p>
    <w:p w14:paraId="3389982F" w14:textId="77777777" w:rsidR="009340E7" w:rsidRPr="009340E7" w:rsidRDefault="009340E7" w:rsidP="009340E7">
      <w:pPr>
        <w:rPr>
          <w:rFonts w:ascii="Arial" w:eastAsia="Arial" w:hAnsi="Arial" w:cs="Times New Roman"/>
          <w:kern w:val="0"/>
          <w14:ligatures w14:val="none"/>
        </w:rPr>
      </w:pPr>
    </w:p>
    <w:p w14:paraId="40A019FE"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9340E7">
        <w:rPr>
          <w:rFonts w:ascii="Arial" w:eastAsia="Calibri" w:hAnsi="Arial" w:cs="Arial"/>
          <w:b/>
          <w:noProof/>
          <w:color w:val="003366"/>
          <w:kern w:val="0"/>
          <w:sz w:val="32"/>
          <w:szCs w:val="32"/>
          <w:shd w:val="clear" w:color="auto" w:fill="E6E6E6"/>
          <w14:ligatures w14:val="none"/>
        </w:rPr>
        <mc:AlternateContent>
          <mc:Choice Requires="wps">
            <w:drawing>
              <wp:anchor distT="0" distB="0" distL="114300" distR="114300" simplePos="0" relativeHeight="251658240" behindDoc="0" locked="0" layoutInCell="1" allowOverlap="1" wp14:anchorId="455FA553" wp14:editId="01564A5B">
                <wp:simplePos x="0" y="0"/>
                <wp:positionH relativeFrom="margin">
                  <wp:align>left</wp:align>
                </wp:positionH>
                <wp:positionV relativeFrom="paragraph">
                  <wp:posOffset>288320</wp:posOffset>
                </wp:positionV>
                <wp:extent cx="5943600" cy="594995"/>
                <wp:effectExtent l="0" t="0" r="19050" b="14605"/>
                <wp:wrapTopAndBottom/>
                <wp:docPr id="2" name="Text Box 2"/>
                <wp:cNvGraphicFramePr/>
                <a:graphic xmlns:a="http://schemas.openxmlformats.org/drawingml/2006/main">
                  <a:graphicData uri="http://schemas.microsoft.com/office/word/2010/wordprocessingShape">
                    <wps:wsp>
                      <wps:cNvSpPr txBox="1"/>
                      <wps:spPr>
                        <a:xfrm>
                          <a:off x="0" y="0"/>
                          <a:ext cx="5943600" cy="594995"/>
                        </a:xfrm>
                        <a:prstGeom prst="rect">
                          <a:avLst/>
                        </a:prstGeom>
                        <a:noFill/>
                        <a:ln>
                          <a:solidFill>
                            <a:srgbClr val="0099CC"/>
                          </a:solidFill>
                        </a:ln>
                      </wps:spPr>
                      <wps:txbx>
                        <w:txbxContent>
                          <w:p w14:paraId="03E1408F" w14:textId="77777777" w:rsidR="009340E7" w:rsidRPr="00DB1A07" w:rsidRDefault="009340E7" w:rsidP="009340E7">
                            <w:pPr>
                              <w:rPr>
                                <w:i/>
                                <w:iCs/>
                                <w:color w:val="003366"/>
                                <w:sz w:val="24"/>
                                <w:szCs w:val="24"/>
                              </w:rPr>
                            </w:pPr>
                            <w:r w:rsidRPr="00DB1A07">
                              <w:rPr>
                                <w:i/>
                                <w:iCs/>
                                <w:color w:val="003366"/>
                                <w:sz w:val="24"/>
                                <w:szCs w:val="24"/>
                              </w:rPr>
                              <w:t>The production or publication of material which is made available to the public at large or any section of the public (in whatever form and by whatever means).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5FA553" id="_x0000_t202" coordsize="21600,21600" o:spt="202" path="m,l,21600r21600,l21600,xe">
                <v:stroke joinstyle="miter"/>
                <v:path gradientshapeok="t" o:connecttype="rect"/>
              </v:shapetype>
              <v:shape id="Text Box 2" o:spid="_x0000_s1026" type="#_x0000_t202" style="position:absolute;left:0;text-align:left;margin-left:0;margin-top:22.7pt;width:468pt;height:46.8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" filled="f" strokecolor="#09c">
                <v:textbox inset="0,0,0,0">
                  <w:txbxContent>
                    <w:p w14:paraId="03E1408F" w14:textId="77777777" w:rsidR="009340E7" w:rsidRPr="00DB1A07" w:rsidRDefault="009340E7" w:rsidP="009340E7">
                      <w:pPr>
                        <w:rPr>
                          <w:i/>
                          <w:iCs/>
                          <w:color w:val="003366"/>
                          <w:sz w:val="24"/>
                          <w:szCs w:val="24"/>
                        </w:rPr>
                      </w:pPr>
                      <w:r w:rsidRPr="00DB1A07">
                        <w:rPr>
                          <w:i/>
                          <w:iCs/>
                          <w:color w:val="003366"/>
                          <w:sz w:val="24"/>
                          <w:szCs w:val="24"/>
                        </w:rPr>
                        <w:t>The production or publication of material which is made available to the public at large or any section of the public (in whatever form and by whatever means).</w:t>
                      </w:r>
                    </w:p>
                  </w:txbxContent>
                </v:textbox>
                <w10:wrap type="topAndBottom" anchorx="margin"/>
              </v:shape>
            </w:pict>
          </mc:Fallback>
        </mc:AlternateContent>
      </w:r>
      <w:r w:rsidRPr="009340E7">
        <w:rPr>
          <w:rFonts w:ascii="Arial" w:eastAsia="Calibri" w:hAnsi="Arial" w:cs="Arial"/>
          <w:b/>
          <w:bCs/>
          <w:color w:val="003366"/>
          <w:kern w:val="0"/>
          <w:sz w:val="28"/>
          <w:szCs w:val="28"/>
          <w14:ligatures w14:val="none"/>
        </w:rPr>
        <w:t>Schedule 8A, paragraph 1(1)</w:t>
      </w:r>
    </w:p>
    <w:p w14:paraId="5911F3B9"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20BFE0DE"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9340E7">
        <w:rPr>
          <w:rFonts w:ascii="Arial" w:eastAsia="Calibri" w:hAnsi="Arial" w:cs="Arial"/>
          <w:color w:val="0099CC"/>
          <w:kern w:val="0"/>
          <w:sz w:val="32"/>
          <w:szCs w:val="32"/>
          <w14:ligatures w14:val="none"/>
        </w:rPr>
        <w:t xml:space="preserve">This paragraph includes: </w:t>
      </w:r>
    </w:p>
    <w:p w14:paraId="7C226442"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4E6D4058"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9340E7">
        <w:rPr>
          <w:rFonts w:ascii="Arial" w:eastAsia="Calibri" w:hAnsi="Arial" w:cs="Arial"/>
          <w:b/>
          <w:bCs/>
          <w:color w:val="003366"/>
          <w:kern w:val="0"/>
          <w:sz w:val="24"/>
          <w:szCs w:val="24"/>
          <w14:ligatures w14:val="none"/>
        </w:rPr>
        <w:t>Services, equipment, facilities or premises provided by others</w:t>
      </w:r>
    </w:p>
    <w:p w14:paraId="504A6049"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505CB513"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This includes the cost of use, or hire, of any:</w:t>
      </w:r>
    </w:p>
    <w:p w14:paraId="0F9B6A9A" w14:textId="77777777" w:rsidR="009340E7" w:rsidRPr="009340E7" w:rsidRDefault="009340E7" w:rsidP="00456935">
      <w:pPr>
        <w:numPr>
          <w:ilvl w:val="0"/>
          <w:numId w:val="1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agency, individual or organisation</w:t>
      </w:r>
    </w:p>
    <w:p w14:paraId="58556179" w14:textId="77777777" w:rsidR="009340E7" w:rsidRPr="009340E7" w:rsidRDefault="009340E7" w:rsidP="00456935">
      <w:pPr>
        <w:numPr>
          <w:ilvl w:val="0"/>
          <w:numId w:val="1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services provided by any agency, individual or organisation</w:t>
      </w:r>
    </w:p>
    <w:p w14:paraId="5E893C64" w14:textId="77777777" w:rsidR="009340E7" w:rsidRPr="009340E7" w:rsidRDefault="009340E7" w:rsidP="00456935">
      <w:pPr>
        <w:numPr>
          <w:ilvl w:val="0"/>
          <w:numId w:val="1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premises or facilities</w:t>
      </w:r>
    </w:p>
    <w:p w14:paraId="67092E38" w14:textId="2DD0069A" w:rsidR="001B77B4" w:rsidRDefault="009340E7" w:rsidP="001B77B4">
      <w:pPr>
        <w:numPr>
          <w:ilvl w:val="0"/>
          <w:numId w:val="1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equipmen</w:t>
      </w:r>
      <w:r w:rsidR="001B77B4">
        <w:rPr>
          <w:rFonts w:ascii="Arial" w:eastAsia="Arial" w:hAnsi="Arial" w:cs="Times New Roman"/>
          <w:color w:val="003057"/>
          <w:kern w:val="0"/>
          <w:sz w:val="24"/>
          <w:szCs w:val="24"/>
          <w14:ligatures w14:val="none"/>
        </w:rPr>
        <w:t>t</w:t>
      </w:r>
    </w:p>
    <w:p w14:paraId="0E3A8899" w14:textId="77777777" w:rsidR="001B77B4" w:rsidRPr="001B77B4" w:rsidRDefault="001B77B4" w:rsidP="001B77B4">
      <w:pPr>
        <w:ind w:left="720"/>
        <w:contextualSpacing/>
        <w:jc w:val="both"/>
        <w:rPr>
          <w:rFonts w:ascii="Arial" w:eastAsia="Arial" w:hAnsi="Arial" w:cs="Times New Roman"/>
          <w:color w:val="003057"/>
          <w:kern w:val="0"/>
          <w:sz w:val="24"/>
          <w:szCs w:val="24"/>
          <w14:ligatures w14:val="none"/>
        </w:rPr>
      </w:pPr>
    </w:p>
    <w:p w14:paraId="67E89BCC"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that is used to: </w:t>
      </w:r>
    </w:p>
    <w:p w14:paraId="61ADC151" w14:textId="77777777" w:rsidR="009340E7" w:rsidRDefault="009340E7" w:rsidP="00456935">
      <w:pPr>
        <w:numPr>
          <w:ilvl w:val="0"/>
          <w:numId w:val="1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prepare, produce or publish material which is made available to the public at large or any section of the public </w:t>
      </w:r>
    </w:p>
    <w:p w14:paraId="03512A85" w14:textId="77777777" w:rsidR="001B77B4" w:rsidRPr="009340E7" w:rsidRDefault="001B77B4" w:rsidP="001B77B4">
      <w:pPr>
        <w:ind w:left="720"/>
        <w:contextualSpacing/>
        <w:jc w:val="both"/>
        <w:rPr>
          <w:rFonts w:ascii="Arial" w:eastAsia="Arial" w:hAnsi="Arial" w:cs="Times New Roman"/>
          <w:color w:val="003057"/>
          <w:kern w:val="0"/>
          <w:sz w:val="24"/>
          <w:szCs w:val="24"/>
          <w14:ligatures w14:val="none"/>
        </w:rPr>
      </w:pPr>
    </w:p>
    <w:p w14:paraId="61DE22F4"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For example, the hire of a photographer and premises to produce images for use in advertising material. </w:t>
      </w:r>
    </w:p>
    <w:p w14:paraId="21EFE560" w14:textId="77777777" w:rsidR="009340E7" w:rsidRPr="009340E7" w:rsidRDefault="009340E7" w:rsidP="009340E7">
      <w:pPr>
        <w:jc w:val="both"/>
        <w:rPr>
          <w:rFonts w:ascii="Arial" w:eastAsia="Arial" w:hAnsi="Arial" w:cs="Times New Roman"/>
          <w:b/>
          <w:bCs/>
          <w:color w:val="003057"/>
          <w:kern w:val="0"/>
          <w:sz w:val="24"/>
          <w:szCs w:val="24"/>
          <w14:ligatures w14:val="none"/>
        </w:rPr>
      </w:pPr>
      <w:r w:rsidRPr="009340E7">
        <w:rPr>
          <w:rFonts w:ascii="Arial" w:eastAsia="Arial" w:hAnsi="Arial" w:cs="Times New Roman"/>
          <w:b/>
          <w:bCs/>
          <w:color w:val="003057"/>
          <w:kern w:val="0"/>
          <w:sz w:val="24"/>
          <w:szCs w:val="24"/>
          <w14:ligatures w14:val="none"/>
        </w:rPr>
        <w:t>Specific costs in connection with producing or disseminating digital or electronic advertising material</w:t>
      </w:r>
    </w:p>
    <w:p w14:paraId="0B3F5B96"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lastRenderedPageBreak/>
        <w:t>This includes the cost of any software, of any kind, for use on any device to:</w:t>
      </w:r>
    </w:p>
    <w:p w14:paraId="18A93674" w14:textId="77777777" w:rsidR="009340E7" w:rsidRPr="009340E7" w:rsidRDefault="009340E7" w:rsidP="00456935">
      <w:pPr>
        <w:numPr>
          <w:ilvl w:val="0"/>
          <w:numId w:val="1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design and produce advertising material in-house</w:t>
      </w:r>
    </w:p>
    <w:p w14:paraId="2E9AB305" w14:textId="77777777" w:rsidR="009340E7" w:rsidRPr="009340E7" w:rsidRDefault="009340E7" w:rsidP="00456935">
      <w:pPr>
        <w:numPr>
          <w:ilvl w:val="0"/>
          <w:numId w:val="11"/>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disseminate or facilitate dissemination of advertising material</w:t>
      </w:r>
    </w:p>
    <w:p w14:paraId="7FD2871A"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whether that material is distributed digitally, electronically or via other means. </w:t>
      </w:r>
    </w:p>
    <w:p w14:paraId="4A95EACE"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For example, a licencing fee for a software application for use on a device. </w:t>
      </w:r>
    </w:p>
    <w:p w14:paraId="745DAC23"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It also includes any cost attributable to increasing the visibility of content by any means. </w:t>
      </w:r>
    </w:p>
    <w:p w14:paraId="48A1A99C"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For example, the purchase of a more prominent position on a page within a search engine.</w:t>
      </w:r>
    </w:p>
    <w:p w14:paraId="7CF498EA"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It includes the cost of preparing, producing or facilitating the production of advertising material for: </w:t>
      </w:r>
    </w:p>
    <w:p w14:paraId="4E9B41A4" w14:textId="77777777" w:rsidR="009340E7" w:rsidRPr="009340E7" w:rsidRDefault="009340E7" w:rsidP="00456935">
      <w:pPr>
        <w:numPr>
          <w:ilvl w:val="0"/>
          <w:numId w:val="12"/>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download and use by others</w:t>
      </w:r>
    </w:p>
    <w:p w14:paraId="35321B80" w14:textId="77777777" w:rsidR="009340E7" w:rsidRPr="009340E7" w:rsidRDefault="009340E7" w:rsidP="00456935">
      <w:pPr>
        <w:numPr>
          <w:ilvl w:val="0"/>
          <w:numId w:val="12"/>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posting on and promoting material via any kind of social media channel or platform</w:t>
      </w:r>
    </w:p>
    <w:p w14:paraId="5E55DF0E" w14:textId="36B54269" w:rsidR="009340E7" w:rsidRPr="00C92FFF" w:rsidRDefault="009340E7" w:rsidP="009340E7">
      <w:pPr>
        <w:jc w:val="both"/>
        <w:rPr>
          <w:rFonts w:ascii="Arial" w:eastAsia="Arial" w:hAnsi="Arial" w:cs="Times New Roman"/>
          <w:color w:val="002060"/>
          <w:kern w:val="0"/>
          <w:sz w:val="24"/>
          <w:szCs w:val="24"/>
          <w14:ligatures w14:val="none"/>
        </w:rPr>
      </w:pPr>
      <w:r w:rsidRPr="009340E7">
        <w:rPr>
          <w:rFonts w:ascii="Arial" w:eastAsia="Arial" w:hAnsi="Arial" w:cs="Times New Roman"/>
          <w:color w:val="003057"/>
          <w:kern w:val="0"/>
          <w:sz w:val="24"/>
          <w:szCs w:val="24"/>
          <w14:ligatures w14:val="none"/>
        </w:rPr>
        <w:t xml:space="preserve">For example, the costs of producing advertising material promoting the campaign that is posted to a page on a social media </w:t>
      </w:r>
      <w:r w:rsidRPr="00C92FFF">
        <w:rPr>
          <w:rFonts w:ascii="Arial" w:eastAsia="Arial" w:hAnsi="Arial" w:cs="Times New Roman"/>
          <w:color w:val="002060"/>
          <w:kern w:val="0"/>
          <w:sz w:val="24"/>
          <w:szCs w:val="24"/>
          <w14:ligatures w14:val="none"/>
        </w:rPr>
        <w:t xml:space="preserve">channel </w:t>
      </w:r>
      <w:r w:rsidR="14456978" w:rsidRPr="00C92FFF">
        <w:rPr>
          <w:rFonts w:ascii="Arial" w:eastAsia="Arial" w:hAnsi="Arial" w:cs="Times New Roman"/>
          <w:color w:val="002060"/>
          <w:kern w:val="0"/>
          <w:sz w:val="24"/>
          <w:szCs w:val="24"/>
          <w14:ligatures w14:val="none"/>
        </w:rPr>
        <w:t xml:space="preserve">or platform </w:t>
      </w:r>
      <w:r w:rsidRPr="00C92FFF">
        <w:rPr>
          <w:rFonts w:ascii="Arial" w:eastAsia="Arial" w:hAnsi="Arial" w:cs="Times New Roman"/>
          <w:color w:val="002060"/>
          <w:kern w:val="0"/>
          <w:sz w:val="24"/>
          <w:szCs w:val="24"/>
          <w14:ligatures w14:val="none"/>
        </w:rPr>
        <w:t xml:space="preserve">encouraging followers to share it. </w:t>
      </w:r>
    </w:p>
    <w:p w14:paraId="1F5B08F6" w14:textId="77777777" w:rsidR="009340E7" w:rsidRPr="00C92FFF" w:rsidRDefault="009340E7" w:rsidP="009340E7">
      <w:pPr>
        <w:jc w:val="both"/>
        <w:rPr>
          <w:rFonts w:ascii="Arial" w:eastAsia="Arial" w:hAnsi="Arial" w:cs="Times New Roman"/>
          <w:color w:val="002060"/>
          <w:kern w:val="0"/>
          <w:sz w:val="24"/>
          <w:szCs w:val="24"/>
          <w14:ligatures w14:val="none"/>
        </w:rPr>
      </w:pPr>
      <w:r w:rsidRPr="00C92FFF">
        <w:rPr>
          <w:rFonts w:ascii="Arial" w:eastAsia="Arial" w:hAnsi="Arial" w:cs="Times New Roman"/>
          <w:color w:val="002060"/>
          <w:kern w:val="0"/>
          <w:sz w:val="24"/>
          <w:szCs w:val="24"/>
          <w14:ligatures w14:val="none"/>
        </w:rPr>
        <w:t>It includes the cost of accessing, purchasing, developing and maintaining any digital or other network which:</w:t>
      </w:r>
    </w:p>
    <w:p w14:paraId="027375ED" w14:textId="77777777" w:rsidR="009340E7" w:rsidRPr="00C92FFF" w:rsidRDefault="009340E7" w:rsidP="00456935">
      <w:pPr>
        <w:numPr>
          <w:ilvl w:val="0"/>
          <w:numId w:val="13"/>
        </w:numPr>
        <w:contextualSpacing/>
        <w:jc w:val="both"/>
        <w:rPr>
          <w:rFonts w:ascii="Arial" w:eastAsia="Arial" w:hAnsi="Arial" w:cs="Times New Roman"/>
          <w:color w:val="002060"/>
          <w:kern w:val="0"/>
          <w:sz w:val="24"/>
          <w:szCs w:val="24"/>
          <w14:ligatures w14:val="none"/>
        </w:rPr>
      </w:pPr>
      <w:r w:rsidRPr="00C92FFF">
        <w:rPr>
          <w:rFonts w:ascii="Arial" w:eastAsia="Arial" w:hAnsi="Arial" w:cs="Times New Roman"/>
          <w:color w:val="002060"/>
          <w:kern w:val="0"/>
          <w:sz w:val="24"/>
          <w:szCs w:val="24"/>
          <w14:ligatures w14:val="none"/>
        </w:rPr>
        <w:t>facilitates distribution or dissemination of material by any means</w:t>
      </w:r>
    </w:p>
    <w:p w14:paraId="227FAD30" w14:textId="77777777" w:rsidR="009340E7" w:rsidRPr="00C92FFF" w:rsidRDefault="009340E7" w:rsidP="00456935">
      <w:pPr>
        <w:numPr>
          <w:ilvl w:val="0"/>
          <w:numId w:val="13"/>
        </w:numPr>
        <w:contextualSpacing/>
        <w:jc w:val="both"/>
        <w:rPr>
          <w:rFonts w:ascii="Arial" w:eastAsia="Arial" w:hAnsi="Arial" w:cs="Times New Roman"/>
          <w:color w:val="002060"/>
          <w:kern w:val="0"/>
          <w:sz w:val="24"/>
          <w:szCs w:val="24"/>
          <w14:ligatures w14:val="none"/>
        </w:rPr>
      </w:pPr>
      <w:r w:rsidRPr="00C92FFF">
        <w:rPr>
          <w:rFonts w:ascii="Arial" w:eastAsia="Arial" w:hAnsi="Arial" w:cs="Times New Roman"/>
          <w:color w:val="002060"/>
          <w:kern w:val="0"/>
          <w:sz w:val="24"/>
          <w:szCs w:val="24"/>
          <w14:ligatures w14:val="none"/>
        </w:rPr>
        <w:t>promotes or increases the visibility of material by any means</w:t>
      </w:r>
    </w:p>
    <w:p w14:paraId="1723C4BD" w14:textId="4D4EC81D" w:rsidR="009340E7" w:rsidRPr="00C92FFF" w:rsidRDefault="009340E7" w:rsidP="009340E7">
      <w:pPr>
        <w:jc w:val="both"/>
        <w:rPr>
          <w:rFonts w:ascii="Arial" w:eastAsia="Arial" w:hAnsi="Arial" w:cs="Times New Roman"/>
          <w:color w:val="002060"/>
          <w:kern w:val="0"/>
          <w:sz w:val="24"/>
          <w:szCs w:val="24"/>
          <w14:ligatures w14:val="none"/>
        </w:rPr>
      </w:pPr>
      <w:r w:rsidRPr="00C92FFF">
        <w:rPr>
          <w:rFonts w:ascii="Arial" w:eastAsia="Arial" w:hAnsi="Arial" w:cs="Times New Roman"/>
          <w:color w:val="002060"/>
          <w:kern w:val="0"/>
          <w:sz w:val="24"/>
          <w:szCs w:val="24"/>
          <w14:ligatures w14:val="none"/>
        </w:rPr>
        <w:t xml:space="preserve">For example, the purchase of digital identities to make material appear as if it has been seen and approved by a high number of users on a social media </w:t>
      </w:r>
      <w:r w:rsidR="62C9FDB2" w:rsidRPr="00C92FFF">
        <w:rPr>
          <w:rFonts w:ascii="Arial" w:eastAsia="Arial" w:hAnsi="Arial" w:cs="Times New Roman"/>
          <w:color w:val="002060"/>
          <w:kern w:val="0"/>
          <w:sz w:val="24"/>
          <w:szCs w:val="24"/>
          <w14:ligatures w14:val="none"/>
        </w:rPr>
        <w:t xml:space="preserve">channel or </w:t>
      </w:r>
      <w:r w:rsidRPr="00C92FFF">
        <w:rPr>
          <w:rFonts w:ascii="Arial" w:eastAsia="Arial" w:hAnsi="Arial" w:cs="Times New Roman"/>
          <w:color w:val="002060"/>
          <w:kern w:val="0"/>
          <w:sz w:val="24"/>
          <w:szCs w:val="24"/>
          <w14:ligatures w14:val="none"/>
        </w:rPr>
        <w:t>platform.</w:t>
      </w:r>
    </w:p>
    <w:p w14:paraId="523F36EA" w14:textId="77777777" w:rsidR="009340E7" w:rsidRPr="00C92FFF" w:rsidRDefault="009340E7" w:rsidP="009340E7">
      <w:pPr>
        <w:jc w:val="both"/>
        <w:rPr>
          <w:rFonts w:ascii="Arial" w:eastAsia="Arial" w:hAnsi="Arial" w:cs="Times New Roman"/>
          <w:color w:val="002060"/>
          <w:kern w:val="0"/>
          <w:sz w:val="24"/>
          <w:szCs w:val="24"/>
          <w14:ligatures w14:val="none"/>
        </w:rPr>
      </w:pPr>
      <w:r w:rsidRPr="00C92FFF">
        <w:rPr>
          <w:rFonts w:ascii="Arial" w:eastAsia="Arial" w:hAnsi="Arial" w:cs="Times New Roman"/>
          <w:color w:val="002060"/>
          <w:kern w:val="0"/>
          <w:sz w:val="24"/>
          <w:szCs w:val="24"/>
          <w14:ligatures w14:val="none"/>
        </w:rPr>
        <w:t>It includes the costs of:</w:t>
      </w:r>
    </w:p>
    <w:p w14:paraId="5E2A87F2" w14:textId="77777777" w:rsidR="009340E7" w:rsidRPr="005D1956" w:rsidRDefault="009340E7" w:rsidP="00456935">
      <w:pPr>
        <w:numPr>
          <w:ilvl w:val="0"/>
          <w:numId w:val="14"/>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hosting, maintaining, designing or building a website or other electronic/digital material that promotes the outcome of the election</w:t>
      </w:r>
    </w:p>
    <w:p w14:paraId="20AE400F" w14:textId="77777777" w:rsidR="009340E7" w:rsidRPr="005D1956" w:rsidRDefault="009340E7" w:rsidP="00456935">
      <w:pPr>
        <w:numPr>
          <w:ilvl w:val="0"/>
          <w:numId w:val="14"/>
        </w:numPr>
        <w:contextualSpacing/>
        <w:jc w:val="both"/>
        <w:rPr>
          <w:rFonts w:ascii="Arial" w:eastAsia="Arial" w:hAnsi="Arial" w:cs="Times New Roman"/>
          <w:color w:val="003366"/>
          <w:kern w:val="0"/>
          <w:sz w:val="24"/>
          <w:szCs w:val="24"/>
          <w14:ligatures w14:val="none"/>
        </w:rPr>
      </w:pPr>
      <w:r w:rsidRPr="005D1956">
        <w:rPr>
          <w:rFonts w:ascii="Arial" w:eastAsia="Calibri" w:hAnsi="Arial" w:cs="Arial"/>
          <w:color w:val="003366"/>
          <w:kern w:val="0"/>
          <w:sz w:val="24"/>
          <w:szCs w:val="24"/>
          <w14:ligatures w14:val="none"/>
        </w:rPr>
        <w:t>any licensing or other rights fee for any image used in producing relevant material</w:t>
      </w:r>
    </w:p>
    <w:p w14:paraId="5F6B86F9" w14:textId="77777777" w:rsidR="009030CC" w:rsidRPr="005D1956" w:rsidRDefault="009030CC" w:rsidP="009030CC">
      <w:pPr>
        <w:ind w:left="720"/>
        <w:contextualSpacing/>
        <w:jc w:val="both"/>
        <w:rPr>
          <w:rFonts w:ascii="Arial" w:eastAsia="Arial" w:hAnsi="Arial" w:cs="Times New Roman"/>
          <w:color w:val="003366"/>
          <w:kern w:val="0"/>
          <w:sz w:val="24"/>
          <w:szCs w:val="24"/>
          <w14:ligatures w14:val="none"/>
        </w:rPr>
      </w:pPr>
    </w:p>
    <w:p w14:paraId="57DC3D90" w14:textId="77777777" w:rsidR="009340E7" w:rsidRPr="005D1956" w:rsidRDefault="009340E7" w:rsidP="009340E7">
      <w:pPr>
        <w:jc w:val="both"/>
        <w:rPr>
          <w:rFonts w:ascii="Arial" w:eastAsia="Arial" w:hAnsi="Arial" w:cs="Times New Roman"/>
          <w:b/>
          <w:bCs/>
          <w:color w:val="003366"/>
          <w:kern w:val="0"/>
          <w:sz w:val="24"/>
          <w:szCs w:val="24"/>
          <w14:ligatures w14:val="none"/>
        </w:rPr>
      </w:pPr>
      <w:r w:rsidRPr="005D1956">
        <w:rPr>
          <w:rFonts w:ascii="Arial" w:eastAsia="Arial" w:hAnsi="Arial" w:cs="Times New Roman"/>
          <w:b/>
          <w:bCs/>
          <w:color w:val="003366"/>
          <w:kern w:val="0"/>
          <w:sz w:val="24"/>
          <w:szCs w:val="24"/>
          <w14:ligatures w14:val="none"/>
        </w:rPr>
        <w:t>Other costs</w:t>
      </w:r>
    </w:p>
    <w:p w14:paraId="3732AD68"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 xml:space="preserve">It includes the cost of purchase and use of any equipment used for: </w:t>
      </w:r>
    </w:p>
    <w:p w14:paraId="2E333E6E" w14:textId="77777777" w:rsidR="009340E7" w:rsidRPr="005D1956" w:rsidRDefault="009340E7" w:rsidP="00456935">
      <w:pPr>
        <w:numPr>
          <w:ilvl w:val="0"/>
          <w:numId w:val="15"/>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 xml:space="preserve">the preparation, production or facilitating the production of the material </w:t>
      </w:r>
    </w:p>
    <w:p w14:paraId="7EEEDF05" w14:textId="77777777" w:rsidR="009340E7" w:rsidRPr="005D1956" w:rsidRDefault="009340E7" w:rsidP="00456935">
      <w:pPr>
        <w:numPr>
          <w:ilvl w:val="0"/>
          <w:numId w:val="15"/>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dissemination of the material by distribution or otherwise</w:t>
      </w:r>
    </w:p>
    <w:p w14:paraId="0936F4FD" w14:textId="77777777" w:rsidR="00181B30" w:rsidRPr="005D1956" w:rsidRDefault="00181B30" w:rsidP="00181B30">
      <w:pPr>
        <w:ind w:left="720"/>
        <w:contextualSpacing/>
        <w:jc w:val="both"/>
        <w:rPr>
          <w:rFonts w:ascii="Arial" w:eastAsia="Arial" w:hAnsi="Arial" w:cs="Times New Roman"/>
          <w:color w:val="003366"/>
          <w:kern w:val="0"/>
          <w:sz w:val="24"/>
          <w:szCs w:val="24"/>
          <w14:ligatures w14:val="none"/>
        </w:rPr>
      </w:pPr>
    </w:p>
    <w:p w14:paraId="2CEEB396" w14:textId="77777777" w:rsidR="009340E7" w:rsidRPr="005D1956" w:rsidRDefault="009340E7" w:rsidP="009340E7">
      <w:pPr>
        <w:jc w:val="both"/>
        <w:rPr>
          <w:rFonts w:ascii="Arial" w:eastAsia="Arial" w:hAnsi="Arial" w:cs="Times New Roman"/>
          <w:color w:val="003366"/>
          <w:kern w:val="0"/>
          <w:sz w:val="28"/>
          <w:szCs w:val="28"/>
          <w14:ligatures w14:val="none"/>
        </w:rPr>
      </w:pPr>
      <w:r w:rsidRPr="005D1956">
        <w:rPr>
          <w:rFonts w:ascii="Arial" w:eastAsia="Arial" w:hAnsi="Arial" w:cs="Times New Roman"/>
          <w:color w:val="003366"/>
          <w:kern w:val="0"/>
          <w:sz w:val="24"/>
          <w:szCs w:val="24"/>
          <w14:ligatures w14:val="none"/>
        </w:rPr>
        <w:t xml:space="preserve">It includes the cost of: </w:t>
      </w:r>
    </w:p>
    <w:p w14:paraId="5C6C4334" w14:textId="77777777" w:rsidR="009340E7" w:rsidRPr="005D1956" w:rsidRDefault="009340E7" w:rsidP="00456935">
      <w:pPr>
        <w:numPr>
          <w:ilvl w:val="0"/>
          <w:numId w:val="16"/>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paper or any other medium on which material is printed or displayed</w:t>
      </w:r>
    </w:p>
    <w:p w14:paraId="405B0732" w14:textId="77777777" w:rsidR="009340E7" w:rsidRPr="005D1956" w:rsidRDefault="009340E7" w:rsidP="00456935">
      <w:pPr>
        <w:numPr>
          <w:ilvl w:val="0"/>
          <w:numId w:val="16"/>
        </w:numPr>
        <w:contextualSpacing/>
        <w:jc w:val="both"/>
        <w:rPr>
          <w:rFonts w:ascii="Arial" w:eastAsia="Arial" w:hAnsi="Arial" w:cs="Times New Roman"/>
          <w:color w:val="003366"/>
          <w:kern w:val="0"/>
          <w:sz w:val="24"/>
          <w:szCs w:val="24"/>
          <w14:ligatures w14:val="none"/>
        </w:rPr>
      </w:pPr>
      <w:r w:rsidRPr="005D1956">
        <w:rPr>
          <w:rFonts w:ascii="Arial" w:eastAsia="Calibri" w:hAnsi="Arial" w:cs="Arial"/>
          <w:color w:val="003366"/>
          <w:kern w:val="0"/>
          <w:sz w:val="24"/>
          <w:szCs w:val="24"/>
          <w14:ligatures w14:val="none"/>
        </w:rPr>
        <w:t>physically displaying material in any location, for example cable ties or glue for putting up posters</w:t>
      </w:r>
    </w:p>
    <w:p w14:paraId="3829CF37" w14:textId="77777777" w:rsidR="00181B30" w:rsidRPr="005D1956" w:rsidRDefault="00181B30" w:rsidP="00181B30">
      <w:pPr>
        <w:ind w:left="720"/>
        <w:contextualSpacing/>
        <w:jc w:val="both"/>
        <w:rPr>
          <w:rFonts w:ascii="Arial" w:eastAsia="Arial" w:hAnsi="Arial" w:cs="Times New Roman"/>
          <w:color w:val="003366"/>
          <w:kern w:val="0"/>
          <w:sz w:val="24"/>
          <w:szCs w:val="24"/>
          <w14:ligatures w14:val="none"/>
        </w:rPr>
      </w:pPr>
    </w:p>
    <w:p w14:paraId="7F2FD2D1"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lastRenderedPageBreak/>
        <w:t>It includes the cost of printing material or the purchase, hire or use of:</w:t>
      </w:r>
    </w:p>
    <w:p w14:paraId="68B78AF8" w14:textId="77777777" w:rsidR="009340E7" w:rsidRPr="005D1956" w:rsidRDefault="009340E7" w:rsidP="00456935">
      <w:pPr>
        <w:numPr>
          <w:ilvl w:val="0"/>
          <w:numId w:val="17"/>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photocopying equipment</w:t>
      </w:r>
    </w:p>
    <w:p w14:paraId="645B2D6C" w14:textId="77777777" w:rsidR="009340E7" w:rsidRPr="005D1956" w:rsidRDefault="009340E7" w:rsidP="00456935">
      <w:pPr>
        <w:numPr>
          <w:ilvl w:val="0"/>
          <w:numId w:val="17"/>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printing equipment</w:t>
      </w:r>
    </w:p>
    <w:p w14:paraId="7C72DA1C" w14:textId="77777777" w:rsidR="00181B30" w:rsidRPr="009340E7" w:rsidRDefault="00181B30" w:rsidP="00181B30">
      <w:pPr>
        <w:ind w:left="720"/>
        <w:contextualSpacing/>
        <w:jc w:val="both"/>
        <w:rPr>
          <w:rFonts w:ascii="Arial" w:eastAsia="Arial" w:hAnsi="Arial" w:cs="Times New Roman"/>
          <w:color w:val="003057"/>
          <w:kern w:val="0"/>
          <w:sz w:val="24"/>
          <w:szCs w:val="24"/>
          <w14:ligatures w14:val="none"/>
        </w:rPr>
      </w:pPr>
    </w:p>
    <w:p w14:paraId="18EA8691"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the cost of accessing, obtaining, purchasing, developing or maintaining:</w:t>
      </w:r>
    </w:p>
    <w:p w14:paraId="78392597" w14:textId="77777777" w:rsidR="009340E7" w:rsidRPr="005D1956" w:rsidRDefault="009340E7" w:rsidP="00456935">
      <w:pPr>
        <w:numPr>
          <w:ilvl w:val="0"/>
          <w:numId w:val="18"/>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 xml:space="preserve">IT software or contact databases </w:t>
      </w:r>
    </w:p>
    <w:p w14:paraId="4364058B" w14:textId="77777777" w:rsidR="009340E7" w:rsidRPr="005D1956" w:rsidRDefault="009340E7" w:rsidP="00456935">
      <w:pPr>
        <w:numPr>
          <w:ilvl w:val="0"/>
          <w:numId w:val="18"/>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any information, by whatever means, that is used to facilitate the sending of material to voters (for example, the purchase of email addresses)</w:t>
      </w:r>
    </w:p>
    <w:p w14:paraId="25D6FDC3" w14:textId="77777777" w:rsidR="00181B30" w:rsidRPr="005D1956" w:rsidRDefault="00181B30" w:rsidP="00181B30">
      <w:pPr>
        <w:ind w:left="720"/>
        <w:contextualSpacing/>
        <w:jc w:val="both"/>
        <w:rPr>
          <w:rFonts w:ascii="Arial" w:eastAsia="Arial" w:hAnsi="Arial" w:cs="Times New Roman"/>
          <w:color w:val="003366"/>
          <w:kern w:val="0"/>
          <w:sz w:val="24"/>
          <w:szCs w:val="24"/>
          <w14:ligatures w14:val="none"/>
        </w:rPr>
      </w:pPr>
    </w:p>
    <w:p w14:paraId="6F3590B7" w14:textId="06BF2F7D"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the cost of accessing, obtaining, purchasing</w:t>
      </w:r>
      <w:r w:rsidR="49656EDF" w:rsidRPr="2905A5A4">
        <w:rPr>
          <w:rFonts w:ascii="Arial" w:eastAsia="Arial" w:hAnsi="Arial" w:cs="Times New Roman"/>
          <w:color w:val="FF0000"/>
          <w:kern w:val="0"/>
          <w:sz w:val="24"/>
          <w:szCs w:val="24"/>
          <w14:ligatures w14:val="none"/>
        </w:rPr>
        <w:t>,</w:t>
      </w:r>
      <w:r w:rsidR="49656EDF" w:rsidRPr="005D1956">
        <w:rPr>
          <w:rFonts w:ascii="Arial" w:eastAsia="Arial" w:hAnsi="Arial" w:cs="Times New Roman"/>
          <w:color w:val="003366"/>
          <w:kern w:val="0"/>
          <w:sz w:val="24"/>
          <w:szCs w:val="24"/>
          <w14:ligatures w14:val="none"/>
        </w:rPr>
        <w:t xml:space="preserve"> </w:t>
      </w:r>
      <w:r w:rsidRPr="005D1956">
        <w:rPr>
          <w:rFonts w:ascii="Arial" w:eastAsia="Arial" w:hAnsi="Arial" w:cs="Times New Roman"/>
          <w:color w:val="003366"/>
          <w:kern w:val="0"/>
          <w:sz w:val="24"/>
          <w:szCs w:val="24"/>
          <w14:ligatures w14:val="none"/>
        </w:rPr>
        <w:t xml:space="preserve">developing or maintaining data sets, including data analytics to target voters by whatever means, including the cost of agencies, organisations or others that identify groups of voters, by whatever means.  </w:t>
      </w:r>
    </w:p>
    <w:p w14:paraId="74FDB9E8"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For example, the cost of any agency paid to analyse social media content to facilitate targeting of voters across electoral areas and the cost of modelling by any agency based on that analysis.</w:t>
      </w:r>
    </w:p>
    <w:p w14:paraId="44D1FC2E"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any services to identify voters that are purchased, developed or provided before the regulated period, but are used to target voters during the regulated period. Where information or access to information is obtained from an external source, it includes the commercial cost of obtaining that information from the external source.</w:t>
      </w:r>
    </w:p>
    <w:p w14:paraId="46C45723"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delivering material by any means including electronic means, for example the purchase of a system for sending emails or a licensing fee for a software application for use on a device, as well as physical distribution, for example the cost of envelopes and stamps.</w:t>
      </w:r>
    </w:p>
    <w:p w14:paraId="754FBF2A"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oversight and maintenance of all social media, digital or other forms of distribution of material including the maintenance of all social media accounts whether or not maintained by another entity/individual.</w:t>
      </w:r>
    </w:p>
    <w:p w14:paraId="0F65AC37" w14:textId="77777777" w:rsidR="009340E7" w:rsidRPr="009340E7" w:rsidRDefault="009340E7" w:rsidP="009340E7">
      <w:pPr>
        <w:rPr>
          <w:rFonts w:ascii="Arial" w:eastAsia="Arial" w:hAnsi="Arial" w:cs="Times New Roman"/>
          <w:kern w:val="0"/>
          <w14:ligatures w14:val="none"/>
        </w:rPr>
      </w:pPr>
    </w:p>
    <w:p w14:paraId="4A8C7A7E" w14:textId="77777777" w:rsidR="009340E7" w:rsidRPr="009340E7"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r w:rsidRPr="009340E7">
        <w:rPr>
          <w:rFonts w:ascii="Arial" w:eastAsia="Calibri" w:hAnsi="Arial" w:cs="Arial"/>
          <w:b/>
          <w:noProof/>
          <w:color w:val="003366"/>
          <w:kern w:val="0"/>
          <w:sz w:val="28"/>
          <w:szCs w:val="28"/>
          <w:shd w:val="clear" w:color="auto" w:fill="E6E6E6"/>
          <w14:ligatures w14:val="none"/>
        </w:rPr>
        <mc:AlternateContent>
          <mc:Choice Requires="wps">
            <w:drawing>
              <wp:anchor distT="0" distB="0" distL="114300" distR="114300" simplePos="0" relativeHeight="251658241" behindDoc="0" locked="0" layoutInCell="1" allowOverlap="1" wp14:anchorId="666F396E" wp14:editId="53FB2FE4">
                <wp:simplePos x="0" y="0"/>
                <wp:positionH relativeFrom="margin">
                  <wp:align>left</wp:align>
                </wp:positionH>
                <wp:positionV relativeFrom="paragraph">
                  <wp:posOffset>310515</wp:posOffset>
                </wp:positionV>
                <wp:extent cx="5820410" cy="594995"/>
                <wp:effectExtent l="0" t="0" r="27940" b="14605"/>
                <wp:wrapTopAndBottom/>
                <wp:docPr id="7" name="Text Box 7"/>
                <wp:cNvGraphicFramePr/>
                <a:graphic xmlns:a="http://schemas.openxmlformats.org/drawingml/2006/main">
                  <a:graphicData uri="http://schemas.microsoft.com/office/word/2010/wordprocessingShape">
                    <wps:wsp>
                      <wps:cNvSpPr txBox="1"/>
                      <wps:spPr>
                        <a:xfrm>
                          <a:off x="0" y="0"/>
                          <a:ext cx="5820410" cy="594995"/>
                        </a:xfrm>
                        <a:prstGeom prst="rect">
                          <a:avLst/>
                        </a:prstGeom>
                        <a:noFill/>
                        <a:ln>
                          <a:solidFill>
                            <a:srgbClr val="0099CC"/>
                          </a:solidFill>
                        </a:ln>
                      </wps:spPr>
                      <wps:txbx>
                        <w:txbxContent>
                          <w:p w14:paraId="737659AB" w14:textId="77777777" w:rsidR="009340E7" w:rsidRPr="00DB1A07" w:rsidRDefault="009340E7" w:rsidP="009340E7">
                            <w:pPr>
                              <w:rPr>
                                <w:i/>
                                <w:iCs/>
                                <w:color w:val="003366"/>
                                <w:sz w:val="24"/>
                                <w:szCs w:val="24"/>
                              </w:rPr>
                            </w:pPr>
                            <w:r w:rsidRPr="00E8359A">
                              <w:rPr>
                                <w:i/>
                                <w:iCs/>
                                <w:color w:val="003366"/>
                                <w:sz w:val="24"/>
                                <w:szCs w:val="24"/>
                              </w:rPr>
                              <w:t>Canvassing, or market research seeking views or information from, members of the public.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396E" id="Text Box 7" o:spid="_x0000_s1027" type="#_x0000_t202" style="position:absolute;left:0;text-align:left;margin-left:0;margin-top:24.45pt;width:458.3pt;height:46.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" filled="f" strokecolor="#09c">
                <v:textbox inset="0,0,0,0">
                  <w:txbxContent>
                    <w:p w14:paraId="737659AB" w14:textId="77777777" w:rsidR="009340E7" w:rsidRPr="00DB1A07" w:rsidRDefault="009340E7" w:rsidP="009340E7">
                      <w:pPr>
                        <w:rPr>
                          <w:i/>
                          <w:iCs/>
                          <w:color w:val="003366"/>
                          <w:sz w:val="24"/>
                          <w:szCs w:val="24"/>
                        </w:rPr>
                      </w:pPr>
                      <w:r w:rsidRPr="00E8359A">
                        <w:rPr>
                          <w:i/>
                          <w:iCs/>
                          <w:color w:val="003366"/>
                          <w:sz w:val="24"/>
                          <w:szCs w:val="24"/>
                        </w:rPr>
                        <w:t>Canvassing, or market research seeking views or information from, members of the public.</w:t>
                      </w:r>
                    </w:p>
                  </w:txbxContent>
                </v:textbox>
                <w10:wrap type="topAndBottom" anchorx="margin"/>
              </v:shape>
            </w:pict>
          </mc:Fallback>
        </mc:AlternateContent>
      </w:r>
      <w:r w:rsidRPr="009340E7">
        <w:rPr>
          <w:rFonts w:ascii="Arial" w:eastAsia="Calibri" w:hAnsi="Arial" w:cs="Arial"/>
          <w:b/>
          <w:bCs/>
          <w:color w:val="003366"/>
          <w:kern w:val="0"/>
          <w:sz w:val="28"/>
          <w:szCs w:val="28"/>
          <w14:ligatures w14:val="none"/>
        </w:rPr>
        <w:t>Schedule 8A, paragraph 1(2)</w:t>
      </w:r>
    </w:p>
    <w:p w14:paraId="0A441CAD" w14:textId="77777777" w:rsidR="009340E7" w:rsidRPr="009340E7"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720CD7B6"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9340E7">
        <w:rPr>
          <w:rFonts w:ascii="Arial" w:eastAsia="Calibri" w:hAnsi="Arial" w:cs="Arial"/>
          <w:color w:val="0099CC"/>
          <w:kern w:val="0"/>
          <w:sz w:val="32"/>
          <w:szCs w:val="32"/>
          <w14:ligatures w14:val="none"/>
        </w:rPr>
        <w:t>This paragraph includes:</w:t>
      </w:r>
    </w:p>
    <w:p w14:paraId="71BC4A2A" w14:textId="77777777" w:rsidR="009340E7" w:rsidRPr="009340E7"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5F762092" w14:textId="77777777" w:rsidR="009340E7" w:rsidRPr="005D1956"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5D1956">
        <w:rPr>
          <w:rFonts w:ascii="Arial" w:eastAsia="Calibri" w:hAnsi="Arial" w:cs="Arial"/>
          <w:b/>
          <w:bCs/>
          <w:color w:val="003366"/>
          <w:kern w:val="0"/>
          <w:sz w:val="24"/>
          <w:szCs w:val="24"/>
          <w14:ligatures w14:val="none"/>
        </w:rPr>
        <w:t xml:space="preserve">Services, premises, facilities, or equipment provided by others </w:t>
      </w:r>
    </w:p>
    <w:p w14:paraId="51CC6FDB" w14:textId="77777777" w:rsidR="009340E7" w:rsidRPr="005D1956"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2AEC1733"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It includes the cost of use, or hire, of any:</w:t>
      </w:r>
    </w:p>
    <w:p w14:paraId="3E42D5EC" w14:textId="77777777" w:rsidR="009340E7" w:rsidRPr="005D1956" w:rsidRDefault="009340E7" w:rsidP="00456935">
      <w:pPr>
        <w:numPr>
          <w:ilvl w:val="0"/>
          <w:numId w:val="19"/>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 xml:space="preserve">agency, individual or organisation </w:t>
      </w:r>
    </w:p>
    <w:p w14:paraId="251582C5" w14:textId="77777777" w:rsidR="009340E7" w:rsidRPr="005D1956" w:rsidRDefault="009340E7" w:rsidP="00456935">
      <w:pPr>
        <w:numPr>
          <w:ilvl w:val="0"/>
          <w:numId w:val="19"/>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services provided by any agency, individual or organisation</w:t>
      </w:r>
    </w:p>
    <w:p w14:paraId="454696B5" w14:textId="77777777" w:rsidR="009340E7" w:rsidRPr="005D1956" w:rsidRDefault="009340E7" w:rsidP="00456935">
      <w:pPr>
        <w:numPr>
          <w:ilvl w:val="0"/>
          <w:numId w:val="19"/>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premises or facilities</w:t>
      </w:r>
    </w:p>
    <w:p w14:paraId="4010811C" w14:textId="77777777" w:rsidR="009340E7" w:rsidRPr="005D1956" w:rsidRDefault="009340E7" w:rsidP="00456935">
      <w:pPr>
        <w:numPr>
          <w:ilvl w:val="0"/>
          <w:numId w:val="19"/>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lastRenderedPageBreak/>
        <w:t>equipment</w:t>
      </w:r>
    </w:p>
    <w:p w14:paraId="3A44E0D2" w14:textId="77777777" w:rsidR="00E73680" w:rsidRPr="005D1956" w:rsidRDefault="00E73680" w:rsidP="00E73680">
      <w:pPr>
        <w:ind w:left="720"/>
        <w:contextualSpacing/>
        <w:jc w:val="both"/>
        <w:rPr>
          <w:rFonts w:ascii="Arial" w:eastAsia="Arial" w:hAnsi="Arial" w:cs="Times New Roman"/>
          <w:color w:val="003366"/>
          <w:kern w:val="0"/>
          <w:sz w:val="24"/>
          <w:szCs w:val="24"/>
          <w14:ligatures w14:val="none"/>
        </w:rPr>
      </w:pPr>
    </w:p>
    <w:p w14:paraId="5435E377"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used to:</w:t>
      </w:r>
    </w:p>
    <w:p w14:paraId="32643355" w14:textId="77777777" w:rsidR="009340E7" w:rsidRPr="005D1956" w:rsidRDefault="009340E7" w:rsidP="00456935">
      <w:pPr>
        <w:numPr>
          <w:ilvl w:val="0"/>
          <w:numId w:val="20"/>
        </w:numPr>
        <w:contextualSpacing/>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to prepare, produce, facilitate, conduct or co-ordinate canvassing or market research including recording or analysing or otherwise utilising the results of any market research or canvassing activity</w:t>
      </w:r>
    </w:p>
    <w:p w14:paraId="49121B52" w14:textId="77777777" w:rsidR="009340E7" w:rsidRPr="005D1956" w:rsidRDefault="009340E7" w:rsidP="009340E7">
      <w:pPr>
        <w:jc w:val="both"/>
        <w:rPr>
          <w:rFonts w:ascii="Arial" w:eastAsia="Arial" w:hAnsi="Arial" w:cs="Times New Roman"/>
          <w:color w:val="003366"/>
          <w:kern w:val="0"/>
          <w:sz w:val="24"/>
          <w:szCs w:val="24"/>
          <w14:ligatures w14:val="none"/>
        </w:rPr>
      </w:pPr>
      <w:r w:rsidRPr="005D1956">
        <w:rPr>
          <w:rFonts w:ascii="Arial" w:eastAsia="Arial" w:hAnsi="Arial" w:cs="Times New Roman"/>
          <w:color w:val="003366"/>
          <w:kern w:val="0"/>
          <w:sz w:val="24"/>
          <w:szCs w:val="24"/>
          <w14:ligatures w14:val="none"/>
        </w:rPr>
        <w:t>For example, the cost of using phone banks to contact voters, including the development of scripts for use by phone bank employees that are designed to influence voters.</w:t>
      </w:r>
    </w:p>
    <w:p w14:paraId="2A0417BD" w14:textId="77777777" w:rsidR="00147102" w:rsidRPr="009340E7" w:rsidRDefault="00147102" w:rsidP="009340E7">
      <w:pPr>
        <w:jc w:val="both"/>
        <w:rPr>
          <w:rFonts w:ascii="Arial" w:eastAsia="Arial" w:hAnsi="Arial" w:cs="Times New Roman"/>
          <w:color w:val="003057"/>
          <w:kern w:val="0"/>
          <w:sz w:val="24"/>
          <w:szCs w:val="24"/>
          <w14:ligatures w14:val="none"/>
        </w:rPr>
      </w:pPr>
    </w:p>
    <w:p w14:paraId="56AEF1A7"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9340E7">
        <w:rPr>
          <w:rFonts w:ascii="Arial" w:eastAsia="Calibri" w:hAnsi="Arial" w:cs="Arial"/>
          <w:b/>
          <w:bCs/>
          <w:color w:val="003366"/>
          <w:kern w:val="0"/>
          <w:sz w:val="24"/>
          <w:szCs w:val="24"/>
          <w14:ligatures w14:val="none"/>
        </w:rPr>
        <w:t xml:space="preserve">Costs of obtaining or maintaining data </w:t>
      </w:r>
    </w:p>
    <w:p w14:paraId="10797DD8"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p>
    <w:p w14:paraId="1FDD89B5"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This includes the cost of accessing, purchasing, developing and maintaining:</w:t>
      </w:r>
    </w:p>
    <w:p w14:paraId="10F8AE1D" w14:textId="77777777" w:rsidR="009340E7" w:rsidRPr="009340E7" w:rsidRDefault="009340E7" w:rsidP="00456935">
      <w:pPr>
        <w:numPr>
          <w:ilvl w:val="0"/>
          <w:numId w:val="2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IT software or contact databases</w:t>
      </w:r>
    </w:p>
    <w:p w14:paraId="2F3C3B58" w14:textId="77777777" w:rsidR="009340E7" w:rsidRPr="009340E7" w:rsidRDefault="009340E7" w:rsidP="00456935">
      <w:pPr>
        <w:numPr>
          <w:ilvl w:val="0"/>
          <w:numId w:val="20"/>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data sets, including the use of data analytics to facilitate or undertake market research or canvassing </w:t>
      </w:r>
    </w:p>
    <w:p w14:paraId="34BD6A46"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For example, it includes the cost of undertaking social media listening and analysing the result to analyse the intention of voters. </w:t>
      </w:r>
    </w:p>
    <w:p w14:paraId="61A2C7F5"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Other costs</w:t>
      </w:r>
    </w:p>
    <w:p w14:paraId="3CDDFB9D"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It includes the cost of any purchase and use of any equipment required to:</w:t>
      </w:r>
    </w:p>
    <w:p w14:paraId="2B0A884F" w14:textId="77777777" w:rsidR="009340E7" w:rsidRPr="009340E7" w:rsidRDefault="009340E7" w:rsidP="00456935">
      <w:pPr>
        <w:numPr>
          <w:ilvl w:val="0"/>
          <w:numId w:val="21"/>
        </w:numPr>
        <w:contextualSpacing/>
        <w:jc w:val="both"/>
        <w:rPr>
          <w:rFonts w:ascii="Arial" w:eastAsia="Calibri" w:hAnsi="Arial" w:cs="Arial"/>
          <w:color w:val="003057"/>
          <w:kern w:val="0"/>
          <w:sz w:val="24"/>
          <w:szCs w:val="24"/>
          <w14:ligatures w14:val="none"/>
        </w:rPr>
      </w:pPr>
      <w:r w:rsidRPr="009340E7">
        <w:rPr>
          <w:rFonts w:ascii="Arial" w:eastAsia="Calibri" w:hAnsi="Arial" w:cs="Arial"/>
          <w:color w:val="003057"/>
          <w:kern w:val="0"/>
          <w:sz w:val="24"/>
          <w:szCs w:val="24"/>
          <w14:ligatures w14:val="none"/>
        </w:rPr>
        <w:t xml:space="preserve">prepare, produce or facilitate canvassing or market research </w:t>
      </w:r>
    </w:p>
    <w:p w14:paraId="4E1C031C" w14:textId="77777777" w:rsidR="009340E7" w:rsidRPr="009340E7" w:rsidRDefault="009340E7" w:rsidP="00456935">
      <w:pPr>
        <w:numPr>
          <w:ilvl w:val="0"/>
          <w:numId w:val="21"/>
        </w:numPr>
        <w:contextualSpacing/>
        <w:jc w:val="both"/>
        <w:rPr>
          <w:rFonts w:ascii="Arial" w:eastAsia="Calibri" w:hAnsi="Arial" w:cs="Arial"/>
          <w:color w:val="003057"/>
          <w:kern w:val="0"/>
          <w:sz w:val="24"/>
          <w:szCs w:val="24"/>
          <w14:ligatures w14:val="none"/>
        </w:rPr>
      </w:pPr>
      <w:r w:rsidRPr="009340E7">
        <w:rPr>
          <w:rFonts w:ascii="Arial" w:eastAsia="Calibri" w:hAnsi="Arial" w:cs="Arial"/>
          <w:color w:val="003057"/>
          <w:kern w:val="0"/>
          <w:sz w:val="24"/>
          <w:szCs w:val="24"/>
          <w14:ligatures w14:val="none"/>
        </w:rPr>
        <w:t>conduct or co-ordinate canvassing or market research</w:t>
      </w:r>
    </w:p>
    <w:p w14:paraId="23B01CCB" w14:textId="77777777" w:rsidR="009340E7" w:rsidRPr="009340E7" w:rsidRDefault="009340E7" w:rsidP="00456935">
      <w:pPr>
        <w:numPr>
          <w:ilvl w:val="0"/>
          <w:numId w:val="21"/>
        </w:numPr>
        <w:contextualSpacing/>
        <w:jc w:val="both"/>
        <w:rPr>
          <w:rFonts w:ascii="Arial" w:eastAsia="Calibri" w:hAnsi="Arial" w:cs="Arial"/>
          <w:color w:val="003057"/>
          <w:kern w:val="0"/>
          <w:sz w:val="24"/>
          <w:szCs w:val="24"/>
          <w14:ligatures w14:val="none"/>
        </w:rPr>
      </w:pPr>
      <w:r w:rsidRPr="009340E7">
        <w:rPr>
          <w:rFonts w:ascii="Arial" w:eastAsia="Calibri" w:hAnsi="Arial" w:cs="Arial"/>
          <w:color w:val="003057"/>
          <w:kern w:val="0"/>
          <w:sz w:val="24"/>
          <w:szCs w:val="24"/>
          <w14:ligatures w14:val="none"/>
        </w:rPr>
        <w:t>record or analyse or otherwise utilise the results of any market research or canvassing activity</w:t>
      </w:r>
    </w:p>
    <w:p w14:paraId="364D667F" w14:textId="77777777" w:rsidR="009340E7" w:rsidRPr="009340E7" w:rsidRDefault="009340E7" w:rsidP="009340E7">
      <w:pPr>
        <w:jc w:val="both"/>
        <w:rPr>
          <w:rFonts w:ascii="Arial" w:eastAsia="Calibri" w:hAnsi="Arial" w:cs="Arial"/>
          <w:color w:val="003057"/>
          <w:kern w:val="0"/>
          <w:sz w:val="24"/>
          <w:szCs w:val="24"/>
          <w14:ligatures w14:val="none"/>
        </w:rPr>
      </w:pPr>
      <w:r w:rsidRPr="009340E7">
        <w:rPr>
          <w:rFonts w:ascii="Arial" w:eastAsia="Calibri" w:hAnsi="Arial" w:cs="Arial"/>
          <w:color w:val="003057"/>
          <w:kern w:val="0"/>
          <w:sz w:val="24"/>
          <w:szCs w:val="24"/>
          <w14:ligatures w14:val="none"/>
        </w:rPr>
        <w:t>For example, laptops or tablets if used for canvassing and mobile phones if used by the leader/co-ordinator of the canvassing where that equipment and/or associated costs are paid for or reimbursed by registered third party.</w:t>
      </w:r>
    </w:p>
    <w:p w14:paraId="5261EC4E" w14:textId="77777777" w:rsidR="009340E7" w:rsidRPr="009340E7" w:rsidRDefault="009340E7" w:rsidP="009340E7">
      <w:pPr>
        <w:rPr>
          <w:rFonts w:ascii="Arial" w:eastAsia="Arial" w:hAnsi="Arial" w:cs="Times New Roman"/>
          <w:kern w:val="0"/>
          <w14:ligatures w14:val="none"/>
        </w:rPr>
      </w:pPr>
    </w:p>
    <w:p w14:paraId="11B341D5" w14:textId="072CE318" w:rsidR="009340E7" w:rsidRPr="009340E7"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r w:rsidRPr="009340E7">
        <w:rPr>
          <w:rFonts w:ascii="Arial" w:eastAsia="Calibri" w:hAnsi="Arial" w:cs="Arial"/>
          <w:b/>
          <w:noProof/>
          <w:color w:val="003366"/>
          <w:kern w:val="0"/>
          <w:sz w:val="28"/>
          <w:szCs w:val="28"/>
          <w:shd w:val="clear" w:color="auto" w:fill="E6E6E6"/>
          <w14:ligatures w14:val="none"/>
        </w:rPr>
        <mc:AlternateContent>
          <mc:Choice Requires="wps">
            <w:drawing>
              <wp:anchor distT="0" distB="0" distL="114300" distR="114300" simplePos="0" relativeHeight="251658242" behindDoc="0" locked="0" layoutInCell="1" allowOverlap="1" wp14:anchorId="66691797" wp14:editId="68BAECEC">
                <wp:simplePos x="0" y="0"/>
                <wp:positionH relativeFrom="margin">
                  <wp:align>left</wp:align>
                </wp:positionH>
                <wp:positionV relativeFrom="paragraph">
                  <wp:posOffset>267970</wp:posOffset>
                </wp:positionV>
                <wp:extent cx="5882005" cy="477520"/>
                <wp:effectExtent l="0" t="0" r="23495" b="17780"/>
                <wp:wrapTopAndBottom/>
                <wp:docPr id="8" name="Text Box 8"/>
                <wp:cNvGraphicFramePr/>
                <a:graphic xmlns:a="http://schemas.openxmlformats.org/drawingml/2006/main">
                  <a:graphicData uri="http://schemas.microsoft.com/office/word/2010/wordprocessingShape">
                    <wps:wsp>
                      <wps:cNvSpPr txBox="1"/>
                      <wps:spPr>
                        <a:xfrm>
                          <a:off x="0" y="0"/>
                          <a:ext cx="5882185" cy="477520"/>
                        </a:xfrm>
                        <a:prstGeom prst="rect">
                          <a:avLst/>
                        </a:prstGeom>
                        <a:noFill/>
                        <a:ln>
                          <a:solidFill>
                            <a:srgbClr val="0099CC"/>
                          </a:solidFill>
                        </a:ln>
                      </wps:spPr>
                      <wps:txbx>
                        <w:txbxContent>
                          <w:p w14:paraId="1E5AE1A8" w14:textId="77777777" w:rsidR="009340E7" w:rsidRPr="00DB1A07" w:rsidRDefault="009340E7" w:rsidP="009340E7">
                            <w:pPr>
                              <w:rPr>
                                <w:i/>
                                <w:iCs/>
                                <w:color w:val="003366"/>
                                <w:sz w:val="24"/>
                                <w:szCs w:val="24"/>
                              </w:rPr>
                            </w:pPr>
                            <w:r w:rsidRPr="00E8359A">
                              <w:rPr>
                                <w:i/>
                                <w:iCs/>
                                <w:color w:val="003366"/>
                                <w:sz w:val="24"/>
                                <w:szCs w:val="24"/>
                              </w:rPr>
                              <w:t xml:space="preserve">Press conferences, or other media events, organised by or on behalf of the third party.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1797" id="Text Box 8" o:spid="_x0000_s1028" type="#_x0000_t202" style="position:absolute;left:0;text-align:left;margin-left:0;margin-top:21.1pt;width:463.15pt;height:37.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" filled="f" strokecolor="#09c">
                <v:textbox inset="0,0,0,0">
                  <w:txbxContent>
                    <w:p w14:paraId="1E5AE1A8" w14:textId="77777777" w:rsidR="009340E7" w:rsidRPr="00DB1A07" w:rsidRDefault="009340E7" w:rsidP="009340E7">
                      <w:pPr>
                        <w:rPr>
                          <w:i/>
                          <w:iCs/>
                          <w:color w:val="003366"/>
                          <w:sz w:val="24"/>
                          <w:szCs w:val="24"/>
                        </w:rPr>
                      </w:pPr>
                      <w:r w:rsidRPr="00E8359A">
                        <w:rPr>
                          <w:i/>
                          <w:iCs/>
                          <w:color w:val="003366"/>
                          <w:sz w:val="24"/>
                          <w:szCs w:val="24"/>
                        </w:rPr>
                        <w:t xml:space="preserve">Press conferences, or other media events, organised by or on behalf of the third party. </w:t>
                      </w:r>
                    </w:p>
                  </w:txbxContent>
                </v:textbox>
                <w10:wrap type="topAndBottom" anchorx="margin"/>
              </v:shape>
            </w:pict>
          </mc:Fallback>
        </mc:AlternateContent>
      </w:r>
      <w:r w:rsidRPr="009340E7">
        <w:rPr>
          <w:rFonts w:ascii="Arial" w:eastAsia="Calibri" w:hAnsi="Arial" w:cs="Arial"/>
          <w:b/>
          <w:bCs/>
          <w:color w:val="003366"/>
          <w:kern w:val="0"/>
          <w:sz w:val="28"/>
          <w:szCs w:val="28"/>
          <w14:ligatures w14:val="none"/>
        </w:rPr>
        <w:t>Schedule 8</w:t>
      </w:r>
      <w:r w:rsidR="00C41C72">
        <w:rPr>
          <w:rFonts w:ascii="Arial" w:eastAsia="Calibri" w:hAnsi="Arial" w:cs="Arial"/>
          <w:b/>
          <w:bCs/>
          <w:color w:val="003366"/>
          <w:kern w:val="0"/>
          <w:sz w:val="28"/>
          <w:szCs w:val="28"/>
          <w14:ligatures w14:val="none"/>
        </w:rPr>
        <w:t>A</w:t>
      </w:r>
      <w:r w:rsidRPr="009340E7">
        <w:rPr>
          <w:rFonts w:ascii="Arial" w:eastAsia="Calibri" w:hAnsi="Arial" w:cs="Arial"/>
          <w:b/>
          <w:bCs/>
          <w:color w:val="003366"/>
          <w:kern w:val="0"/>
          <w:sz w:val="28"/>
          <w:szCs w:val="28"/>
          <w14:ligatures w14:val="none"/>
        </w:rPr>
        <w:t>, paragraph 1(3)</w:t>
      </w:r>
    </w:p>
    <w:p w14:paraId="24F14586"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9340E7">
        <w:rPr>
          <w:rFonts w:ascii="Arial" w:eastAsia="Calibri" w:hAnsi="Arial" w:cs="Arial"/>
          <w:color w:val="0099CC"/>
          <w:kern w:val="0"/>
          <w:sz w:val="32"/>
          <w:szCs w:val="32"/>
          <w14:ligatures w14:val="none"/>
        </w:rPr>
        <w:t>This paragraph includes:</w:t>
      </w:r>
    </w:p>
    <w:p w14:paraId="5704E18C" w14:textId="77777777" w:rsidR="009340E7" w:rsidRPr="009340E7" w:rsidRDefault="009340E7" w:rsidP="009340E7">
      <w:pPr>
        <w:autoSpaceDE w:val="0"/>
        <w:autoSpaceDN w:val="0"/>
        <w:adjustRightInd w:val="0"/>
        <w:spacing w:after="0" w:line="240" w:lineRule="auto"/>
        <w:jc w:val="both"/>
        <w:rPr>
          <w:rFonts w:ascii="Arial" w:eastAsia="Calibri" w:hAnsi="Arial" w:cs="Arial"/>
          <w:kern w:val="0"/>
          <w:sz w:val="24"/>
          <w:szCs w:val="24"/>
          <w14:ligatures w14:val="none"/>
        </w:rPr>
      </w:pPr>
    </w:p>
    <w:p w14:paraId="714D96B7" w14:textId="77777777" w:rsidR="009340E7" w:rsidRPr="009340E7" w:rsidRDefault="009340E7" w:rsidP="009340E7">
      <w:pPr>
        <w:jc w:val="both"/>
        <w:rPr>
          <w:rFonts w:ascii="Arial" w:eastAsia="Arial" w:hAnsi="Arial" w:cs="Times New Roman"/>
          <w:b/>
          <w:bCs/>
          <w:color w:val="003366"/>
          <w:kern w:val="0"/>
          <w:sz w:val="24"/>
          <w:szCs w:val="24"/>
          <w14:ligatures w14:val="none"/>
        </w:rPr>
      </w:pPr>
      <w:r w:rsidRPr="009340E7">
        <w:rPr>
          <w:rFonts w:ascii="Arial" w:eastAsia="Arial" w:hAnsi="Arial" w:cs="Times New Roman"/>
          <w:b/>
          <w:bCs/>
          <w:color w:val="003366"/>
          <w:kern w:val="0"/>
          <w:sz w:val="24"/>
          <w:szCs w:val="24"/>
          <w14:ligatures w14:val="none"/>
        </w:rPr>
        <w:t>Cost of press conferences or other dealings with the media</w:t>
      </w:r>
    </w:p>
    <w:p w14:paraId="489BE909"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This includes the cost of purchase, use or hire of any:</w:t>
      </w:r>
    </w:p>
    <w:p w14:paraId="2047D02B" w14:textId="77777777" w:rsidR="009340E7" w:rsidRPr="009340E7" w:rsidRDefault="009340E7" w:rsidP="00456935">
      <w:pPr>
        <w:numPr>
          <w:ilvl w:val="0"/>
          <w:numId w:val="22"/>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agency, individual or organisation</w:t>
      </w:r>
    </w:p>
    <w:p w14:paraId="7E09C98C" w14:textId="77777777" w:rsidR="009340E7" w:rsidRPr="009340E7" w:rsidRDefault="009340E7" w:rsidP="00456935">
      <w:pPr>
        <w:numPr>
          <w:ilvl w:val="0"/>
          <w:numId w:val="22"/>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services provided by any agency, individual or organisation </w:t>
      </w:r>
    </w:p>
    <w:p w14:paraId="58860E72" w14:textId="77777777" w:rsidR="009340E7" w:rsidRPr="009340E7" w:rsidRDefault="009340E7" w:rsidP="00456935">
      <w:pPr>
        <w:numPr>
          <w:ilvl w:val="0"/>
          <w:numId w:val="22"/>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 xml:space="preserve">equipment </w:t>
      </w:r>
    </w:p>
    <w:p w14:paraId="29E51EBB" w14:textId="77777777" w:rsidR="009340E7" w:rsidRDefault="009340E7" w:rsidP="00456935">
      <w:pPr>
        <w:numPr>
          <w:ilvl w:val="0"/>
          <w:numId w:val="22"/>
        </w:numPr>
        <w:contextualSpacing/>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premises or facilities</w:t>
      </w:r>
    </w:p>
    <w:p w14:paraId="1E457404" w14:textId="77777777" w:rsidR="008651D4" w:rsidRPr="009340E7" w:rsidRDefault="008651D4" w:rsidP="008651D4">
      <w:pPr>
        <w:ind w:left="720"/>
        <w:contextualSpacing/>
        <w:jc w:val="both"/>
        <w:rPr>
          <w:rFonts w:ascii="Arial" w:eastAsia="Arial" w:hAnsi="Arial" w:cs="Times New Roman"/>
          <w:color w:val="003366"/>
          <w:kern w:val="0"/>
          <w:sz w:val="24"/>
          <w:szCs w:val="24"/>
          <w14:ligatures w14:val="none"/>
        </w:rPr>
      </w:pPr>
    </w:p>
    <w:p w14:paraId="55D8B450" w14:textId="097AC265"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used to prepare, produce, facilitate or conduct press conferences or other media events.</w:t>
      </w:r>
    </w:p>
    <w:p w14:paraId="758A4CBB"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b/>
          <w:bCs/>
          <w:color w:val="003366"/>
          <w:kern w:val="0"/>
          <w:sz w:val="24"/>
          <w:szCs w:val="24"/>
          <w14:ligatures w14:val="none"/>
        </w:rPr>
        <w:t>Other</w:t>
      </w:r>
      <w:r w:rsidRPr="009340E7">
        <w:rPr>
          <w:rFonts w:ascii="Arial" w:eastAsia="Arial" w:hAnsi="Arial" w:cs="Times New Roman"/>
          <w:color w:val="003366"/>
          <w:kern w:val="0"/>
          <w:sz w:val="24"/>
          <w:szCs w:val="24"/>
          <w14:ligatures w14:val="none"/>
        </w:rPr>
        <w:t xml:space="preserve"> </w:t>
      </w:r>
      <w:r w:rsidRPr="009340E7">
        <w:rPr>
          <w:rFonts w:ascii="Arial" w:eastAsia="Arial" w:hAnsi="Arial" w:cs="Times New Roman"/>
          <w:b/>
          <w:bCs/>
          <w:color w:val="003366"/>
          <w:kern w:val="0"/>
          <w:sz w:val="24"/>
          <w:szCs w:val="24"/>
          <w14:ligatures w14:val="none"/>
        </w:rPr>
        <w:t>costs</w:t>
      </w:r>
    </w:p>
    <w:p w14:paraId="55AEA2CF"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It includes the costs of any rights or licensing fee for any image used in preparation, production, facilitating or conducting press conferences or other media events.</w:t>
      </w:r>
    </w:p>
    <w:p w14:paraId="27A8C939" w14:textId="77777777" w:rsidR="009340E7" w:rsidRPr="009340E7" w:rsidRDefault="009340E7" w:rsidP="009340E7">
      <w:pPr>
        <w:jc w:val="both"/>
        <w:rPr>
          <w:rFonts w:ascii="Arial" w:eastAsia="Arial" w:hAnsi="Arial" w:cs="Times New Roman"/>
          <w:color w:val="003366"/>
          <w:kern w:val="0"/>
          <w:sz w:val="24"/>
          <w:szCs w:val="24"/>
          <w14:ligatures w14:val="none"/>
        </w:rPr>
      </w:pPr>
      <w:r w:rsidRPr="009340E7">
        <w:rPr>
          <w:rFonts w:ascii="Arial" w:eastAsia="Arial" w:hAnsi="Arial" w:cs="Times New Roman"/>
          <w:color w:val="003366"/>
          <w:kern w:val="0"/>
          <w:sz w:val="24"/>
          <w:szCs w:val="24"/>
          <w14:ligatures w14:val="none"/>
        </w:rPr>
        <w:t>It includes the cost of purchase and use of any equipment in connection with preparation, production, facilitating or conducting press conferences or other media events.</w:t>
      </w:r>
    </w:p>
    <w:p w14:paraId="113C6A60" w14:textId="77777777" w:rsidR="009340E7" w:rsidRPr="009340E7" w:rsidRDefault="009340E7" w:rsidP="009340E7">
      <w:pPr>
        <w:rPr>
          <w:rFonts w:ascii="Arial" w:eastAsia="Arial" w:hAnsi="Arial" w:cs="Times New Roman"/>
          <w:kern w:val="0"/>
          <w14:ligatures w14:val="none"/>
        </w:rPr>
      </w:pPr>
    </w:p>
    <w:p w14:paraId="55C9901C" w14:textId="6010CBBC" w:rsidR="009340E7" w:rsidRPr="009340E7"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r w:rsidRPr="009340E7">
        <w:rPr>
          <w:rFonts w:ascii="Arial" w:eastAsia="Calibri" w:hAnsi="Arial" w:cs="Arial"/>
          <w:b/>
          <w:bCs/>
          <w:color w:val="003366"/>
          <w:kern w:val="0"/>
          <w:sz w:val="28"/>
          <w:szCs w:val="28"/>
          <w14:ligatures w14:val="none"/>
        </w:rPr>
        <w:t>Schedule 8</w:t>
      </w:r>
      <w:r w:rsidR="00C41C72">
        <w:rPr>
          <w:rFonts w:ascii="Arial" w:eastAsia="Calibri" w:hAnsi="Arial" w:cs="Arial"/>
          <w:b/>
          <w:bCs/>
          <w:color w:val="003366"/>
          <w:kern w:val="0"/>
          <w:sz w:val="28"/>
          <w:szCs w:val="28"/>
          <w14:ligatures w14:val="none"/>
        </w:rPr>
        <w:t>A</w:t>
      </w:r>
      <w:r w:rsidRPr="009340E7">
        <w:rPr>
          <w:rFonts w:ascii="Arial" w:eastAsia="Calibri" w:hAnsi="Arial" w:cs="Arial"/>
          <w:b/>
          <w:bCs/>
          <w:color w:val="003366"/>
          <w:kern w:val="0"/>
          <w:sz w:val="28"/>
          <w:szCs w:val="28"/>
          <w14:ligatures w14:val="none"/>
        </w:rPr>
        <w:t>, paragraph 1(4)</w:t>
      </w:r>
    </w:p>
    <w:p w14:paraId="30AA5498"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r w:rsidRPr="009340E7">
        <w:rPr>
          <w:rFonts w:ascii="Arial" w:eastAsia="Calibri" w:hAnsi="Arial" w:cs="Arial"/>
          <w:b/>
          <w:noProof/>
          <w:color w:val="003366"/>
          <w:kern w:val="0"/>
          <w:sz w:val="28"/>
          <w:szCs w:val="28"/>
          <w:shd w:val="clear" w:color="auto" w:fill="E6E6E6"/>
          <w14:ligatures w14:val="none"/>
        </w:rPr>
        <mc:AlternateContent>
          <mc:Choice Requires="wps">
            <w:drawing>
              <wp:anchor distT="0" distB="0" distL="114300" distR="114300" simplePos="0" relativeHeight="251658243" behindDoc="0" locked="0" layoutInCell="1" allowOverlap="1" wp14:anchorId="661FF73E" wp14:editId="735CF9BC">
                <wp:simplePos x="0" y="0"/>
                <wp:positionH relativeFrom="margin">
                  <wp:posOffset>0</wp:posOffset>
                </wp:positionH>
                <wp:positionV relativeFrom="paragraph">
                  <wp:posOffset>164787</wp:posOffset>
                </wp:positionV>
                <wp:extent cx="5943600" cy="988695"/>
                <wp:effectExtent l="0" t="0" r="19050" b="20955"/>
                <wp:wrapTopAndBottom/>
                <wp:docPr id="9" name="Text Box 9"/>
                <wp:cNvGraphicFramePr/>
                <a:graphic xmlns:a="http://schemas.openxmlformats.org/drawingml/2006/main">
                  <a:graphicData uri="http://schemas.microsoft.com/office/word/2010/wordprocessingShape">
                    <wps:wsp>
                      <wps:cNvSpPr txBox="1"/>
                      <wps:spPr>
                        <a:xfrm>
                          <a:off x="0" y="0"/>
                          <a:ext cx="5943600" cy="988695"/>
                        </a:xfrm>
                        <a:prstGeom prst="rect">
                          <a:avLst/>
                        </a:prstGeom>
                        <a:noFill/>
                        <a:ln>
                          <a:solidFill>
                            <a:srgbClr val="0099CC"/>
                          </a:solidFill>
                        </a:ln>
                      </wps:spPr>
                      <wps:txbx>
                        <w:txbxContent>
                          <w:p w14:paraId="1F8FB4E3" w14:textId="77777777" w:rsidR="009340E7" w:rsidRPr="00E8359A" w:rsidRDefault="009340E7" w:rsidP="009340E7">
                            <w:pPr>
                              <w:rPr>
                                <w:i/>
                                <w:iCs/>
                                <w:color w:val="003366"/>
                                <w:sz w:val="24"/>
                                <w:szCs w:val="24"/>
                              </w:rPr>
                            </w:pPr>
                            <w:r w:rsidRPr="00E8359A">
                              <w:rPr>
                                <w:i/>
                                <w:iCs/>
                                <w:color w:val="003366"/>
                                <w:sz w:val="24"/>
                                <w:szCs w:val="24"/>
                              </w:rPr>
                              <w:t xml:space="preserve">Transport (by any means) of persons to any place or places with a view to obtaining publicity. </w:t>
                            </w:r>
                          </w:p>
                          <w:p w14:paraId="671B2D8C" w14:textId="77777777" w:rsidR="009340E7" w:rsidRPr="00DB1A07" w:rsidRDefault="009340E7" w:rsidP="009340E7">
                            <w:pPr>
                              <w:rPr>
                                <w:i/>
                                <w:iCs/>
                                <w:color w:val="003366"/>
                                <w:sz w:val="24"/>
                                <w:szCs w:val="24"/>
                              </w:rPr>
                            </w:pPr>
                            <w:r w:rsidRPr="00E8359A">
                              <w:rPr>
                                <w:i/>
                                <w:iCs/>
                                <w:color w:val="003366"/>
                                <w:sz w:val="24"/>
                                <w:szCs w:val="24"/>
                              </w:rPr>
                              <w:t xml:space="preserve">Expenses in respect of the transport of such persons include the costs of hiring a particular means of transport.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1FF73E" id="Text Box 9" o:spid="_x0000_s1029" type="#_x0000_t202" style="position:absolute;left:0;text-align:left;margin-left:0;margin-top:13pt;width:468pt;height:77.8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" filled="f" strokecolor="#09c">
                <v:textbox inset="0,0,0,0">
                  <w:txbxContent>
                    <w:p w14:paraId="1F8FB4E3" w14:textId="77777777" w:rsidR="009340E7" w:rsidRPr="00E8359A" w:rsidRDefault="009340E7" w:rsidP="009340E7">
                      <w:pPr>
                        <w:rPr>
                          <w:i/>
                          <w:iCs/>
                          <w:color w:val="003366"/>
                          <w:sz w:val="24"/>
                          <w:szCs w:val="24"/>
                        </w:rPr>
                      </w:pPr>
                      <w:r w:rsidRPr="00E8359A">
                        <w:rPr>
                          <w:i/>
                          <w:iCs/>
                          <w:color w:val="003366"/>
                          <w:sz w:val="24"/>
                          <w:szCs w:val="24"/>
                        </w:rPr>
                        <w:t xml:space="preserve">Transport (by any means) of persons to any place or places with a view to obtaining publicity. </w:t>
                      </w:r>
                    </w:p>
                    <w:p w14:paraId="671B2D8C" w14:textId="77777777" w:rsidR="009340E7" w:rsidRPr="00DB1A07" w:rsidRDefault="009340E7" w:rsidP="009340E7">
                      <w:pPr>
                        <w:rPr>
                          <w:i/>
                          <w:iCs/>
                          <w:color w:val="003366"/>
                          <w:sz w:val="24"/>
                          <w:szCs w:val="24"/>
                        </w:rPr>
                      </w:pPr>
                      <w:r w:rsidRPr="00E8359A">
                        <w:rPr>
                          <w:i/>
                          <w:iCs/>
                          <w:color w:val="003366"/>
                          <w:sz w:val="24"/>
                          <w:szCs w:val="24"/>
                        </w:rPr>
                        <w:t xml:space="preserve">Expenses in respect of the transport of such persons include the costs of hiring a particular means of transport. </w:t>
                      </w:r>
                    </w:p>
                  </w:txbxContent>
                </v:textbox>
                <w10:wrap type="topAndBottom" anchorx="margin"/>
              </v:shape>
            </w:pict>
          </mc:Fallback>
        </mc:AlternateContent>
      </w:r>
    </w:p>
    <w:p w14:paraId="117C1D91"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9340E7">
        <w:rPr>
          <w:rFonts w:ascii="Arial" w:eastAsia="Calibri" w:hAnsi="Arial" w:cs="Arial"/>
          <w:color w:val="0099CC"/>
          <w:kern w:val="0"/>
          <w:sz w:val="32"/>
          <w:szCs w:val="32"/>
          <w14:ligatures w14:val="none"/>
        </w:rPr>
        <w:t>This paragraph includes:</w:t>
      </w:r>
    </w:p>
    <w:p w14:paraId="61870F0D"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3366"/>
          <w:kern w:val="0"/>
          <w:sz w:val="24"/>
          <w:szCs w:val="24"/>
          <w14:ligatures w14:val="none"/>
        </w:rPr>
      </w:pPr>
    </w:p>
    <w:p w14:paraId="15595B96" w14:textId="77777777" w:rsidR="009340E7" w:rsidRPr="009340E7" w:rsidRDefault="009340E7" w:rsidP="009340E7">
      <w:pPr>
        <w:autoSpaceDE w:val="0"/>
        <w:autoSpaceDN w:val="0"/>
        <w:adjustRightInd w:val="0"/>
        <w:spacing w:after="0" w:line="240" w:lineRule="auto"/>
        <w:jc w:val="both"/>
        <w:rPr>
          <w:rFonts w:ascii="Arial" w:eastAsia="Calibri" w:hAnsi="Arial" w:cs="Arial"/>
          <w:b/>
          <w:bCs/>
          <w:color w:val="003366"/>
          <w:kern w:val="0"/>
          <w:sz w:val="24"/>
          <w:szCs w:val="24"/>
          <w14:ligatures w14:val="none"/>
        </w:rPr>
      </w:pPr>
      <w:r w:rsidRPr="009340E7">
        <w:rPr>
          <w:rFonts w:ascii="Arial" w:eastAsia="Calibri" w:hAnsi="Arial" w:cs="Arial"/>
          <w:b/>
          <w:bCs/>
          <w:color w:val="003366"/>
          <w:kern w:val="0"/>
          <w:sz w:val="24"/>
          <w:szCs w:val="24"/>
          <w14:ligatures w14:val="none"/>
        </w:rPr>
        <w:t>Transport of volunteers or campaigners</w:t>
      </w:r>
    </w:p>
    <w:p w14:paraId="201B589E"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It includes the cost of transporting: </w:t>
      </w:r>
    </w:p>
    <w:p w14:paraId="5423780B" w14:textId="77777777" w:rsidR="009340E7" w:rsidRPr="009340E7" w:rsidRDefault="009340E7" w:rsidP="00456935">
      <w:pPr>
        <w:numPr>
          <w:ilvl w:val="0"/>
          <w:numId w:val="23"/>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volunteers</w:t>
      </w:r>
    </w:p>
    <w:p w14:paraId="6FC1253F" w14:textId="77777777" w:rsidR="009340E7" w:rsidRPr="009340E7" w:rsidRDefault="009340E7" w:rsidP="00456935">
      <w:pPr>
        <w:numPr>
          <w:ilvl w:val="0"/>
          <w:numId w:val="23"/>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members, including staff members</w:t>
      </w:r>
    </w:p>
    <w:p w14:paraId="5FBEC743" w14:textId="77777777" w:rsidR="009340E7" w:rsidRDefault="009340E7" w:rsidP="00456935">
      <w:pPr>
        <w:numPr>
          <w:ilvl w:val="0"/>
          <w:numId w:val="23"/>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others campaigning on behalf of the non-party campaigner </w:t>
      </w:r>
    </w:p>
    <w:p w14:paraId="4E0258BA" w14:textId="77777777" w:rsidR="004231E6" w:rsidRPr="009340E7" w:rsidRDefault="004231E6" w:rsidP="004231E6">
      <w:pPr>
        <w:ind w:left="720"/>
        <w:contextualSpacing/>
        <w:jc w:val="both"/>
        <w:rPr>
          <w:rFonts w:ascii="Arial" w:eastAsia="Arial" w:hAnsi="Arial" w:cs="Times New Roman"/>
          <w:color w:val="003057"/>
          <w:kern w:val="0"/>
          <w:sz w:val="24"/>
          <w:szCs w:val="24"/>
          <w14:ligatures w14:val="none"/>
        </w:rPr>
      </w:pPr>
    </w:p>
    <w:p w14:paraId="34EF4C67"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around an electoral area, or to and from an electoral area, including the cost of:</w:t>
      </w:r>
    </w:p>
    <w:p w14:paraId="5B52D6F2" w14:textId="77777777" w:rsidR="009340E7" w:rsidRPr="009340E7" w:rsidRDefault="009340E7" w:rsidP="00456935">
      <w:pPr>
        <w:numPr>
          <w:ilvl w:val="0"/>
          <w:numId w:val="2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tickets for any transport, </w:t>
      </w:r>
    </w:p>
    <w:p w14:paraId="140CDF5A" w14:textId="77777777" w:rsidR="009340E7" w:rsidRPr="009340E7" w:rsidRDefault="009340E7" w:rsidP="00456935">
      <w:pPr>
        <w:numPr>
          <w:ilvl w:val="0"/>
          <w:numId w:val="2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hiring of any transport </w:t>
      </w:r>
    </w:p>
    <w:p w14:paraId="4CE14694" w14:textId="01006EC9" w:rsidR="009340E7" w:rsidRPr="009340E7" w:rsidRDefault="663B4008" w:rsidP="00456935">
      <w:pPr>
        <w:numPr>
          <w:ilvl w:val="0"/>
          <w:numId w:val="2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fuel purchased</w:t>
      </w:r>
      <w:r w:rsidR="00ECE410" w:rsidRPr="009340E7">
        <w:rPr>
          <w:rFonts w:ascii="Arial" w:eastAsia="Arial" w:hAnsi="Arial" w:cs="Times New Roman"/>
          <w:color w:val="003057"/>
          <w:kern w:val="0"/>
          <w:sz w:val="24"/>
          <w:szCs w:val="24"/>
          <w14:ligatures w14:val="none"/>
        </w:rPr>
        <w:t xml:space="preserve"> or electric vehicle charging costs</w:t>
      </w:r>
      <w:r w:rsidRPr="009340E7">
        <w:rPr>
          <w:rFonts w:ascii="Arial" w:eastAsia="Arial" w:hAnsi="Arial" w:cs="Times New Roman"/>
          <w:color w:val="003057"/>
          <w:kern w:val="0"/>
          <w:sz w:val="24"/>
          <w:szCs w:val="24"/>
          <w14:ligatures w14:val="none"/>
        </w:rPr>
        <w:t xml:space="preserve"> for any transport</w:t>
      </w:r>
    </w:p>
    <w:p w14:paraId="795D6F28" w14:textId="77777777" w:rsidR="009340E7" w:rsidRDefault="009340E7" w:rsidP="00456935">
      <w:pPr>
        <w:numPr>
          <w:ilvl w:val="0"/>
          <w:numId w:val="24"/>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parking for any transport</w:t>
      </w:r>
    </w:p>
    <w:p w14:paraId="199AD3E2" w14:textId="77777777" w:rsidR="0029239C" w:rsidRPr="009340E7" w:rsidRDefault="0029239C" w:rsidP="0029239C">
      <w:pPr>
        <w:ind w:left="720"/>
        <w:contextualSpacing/>
        <w:jc w:val="both"/>
        <w:rPr>
          <w:rFonts w:ascii="Arial" w:eastAsia="Arial" w:hAnsi="Arial" w:cs="Times New Roman"/>
          <w:color w:val="003057"/>
          <w:kern w:val="0"/>
          <w:sz w:val="24"/>
          <w:szCs w:val="24"/>
          <w14:ligatures w14:val="none"/>
        </w:rPr>
      </w:pPr>
    </w:p>
    <w:p w14:paraId="107E581B"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where they are undertaking campaigning on behalf of the non-party campaigner.</w:t>
      </w:r>
    </w:p>
    <w:p w14:paraId="5A06BFFA"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b/>
          <w:bCs/>
          <w:color w:val="003057"/>
          <w:kern w:val="0"/>
          <w:sz w:val="24"/>
          <w:szCs w:val="24"/>
          <w14:ligatures w14:val="none"/>
        </w:rPr>
        <w:t>Other</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costs</w:t>
      </w:r>
    </w:p>
    <w:p w14:paraId="4FFFAE30"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This includes the cost of use, or hire, of any vehicle or form of transport that displays material promoting the election result, including:</w:t>
      </w:r>
    </w:p>
    <w:p w14:paraId="1ECA5582" w14:textId="77777777" w:rsidR="009340E7" w:rsidRPr="009340E7" w:rsidRDefault="009340E7" w:rsidP="00456935">
      <w:pPr>
        <w:numPr>
          <w:ilvl w:val="0"/>
          <w:numId w:val="2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design and application of the design to the vehicle or form of transport</w:t>
      </w:r>
    </w:p>
    <w:p w14:paraId="533F2F8C" w14:textId="77777777" w:rsidR="009340E7" w:rsidRPr="009340E7" w:rsidRDefault="009340E7" w:rsidP="00456935">
      <w:pPr>
        <w:numPr>
          <w:ilvl w:val="0"/>
          <w:numId w:val="2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travelling between electoral areas</w:t>
      </w:r>
    </w:p>
    <w:p w14:paraId="3A0FE71A" w14:textId="77777777" w:rsidR="009340E7" w:rsidRPr="009340E7" w:rsidRDefault="009340E7" w:rsidP="00456935">
      <w:pPr>
        <w:numPr>
          <w:ilvl w:val="0"/>
          <w:numId w:val="2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travelling around an electoral area</w:t>
      </w:r>
    </w:p>
    <w:p w14:paraId="0F2190BD" w14:textId="77777777" w:rsidR="009340E7" w:rsidRDefault="009340E7" w:rsidP="00456935">
      <w:pPr>
        <w:numPr>
          <w:ilvl w:val="0"/>
          <w:numId w:val="25"/>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parking fees where a vehicle is used to display material</w:t>
      </w:r>
    </w:p>
    <w:p w14:paraId="2029B4DA" w14:textId="77777777" w:rsidR="0029239C" w:rsidRPr="009340E7" w:rsidRDefault="0029239C" w:rsidP="0029239C">
      <w:pPr>
        <w:ind w:left="720"/>
        <w:contextualSpacing/>
        <w:jc w:val="both"/>
        <w:rPr>
          <w:rFonts w:ascii="Arial" w:eastAsia="Arial" w:hAnsi="Arial" w:cs="Times New Roman"/>
          <w:color w:val="003057"/>
          <w:kern w:val="0"/>
          <w:sz w:val="24"/>
          <w:szCs w:val="24"/>
          <w14:ligatures w14:val="none"/>
        </w:rPr>
      </w:pPr>
    </w:p>
    <w:p w14:paraId="15BA504B"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Reportable costs include all transport costs associated with one of the other listed activities. For example, transporting someone to a rally.</w:t>
      </w:r>
    </w:p>
    <w:p w14:paraId="27A7187A" w14:textId="77777777" w:rsidR="009340E7" w:rsidRPr="009340E7" w:rsidRDefault="009340E7" w:rsidP="009340E7">
      <w:pPr>
        <w:rPr>
          <w:rFonts w:ascii="Arial" w:eastAsia="Arial" w:hAnsi="Arial" w:cs="Times New Roman"/>
          <w:kern w:val="0"/>
          <w14:ligatures w14:val="none"/>
        </w:rPr>
      </w:pPr>
    </w:p>
    <w:p w14:paraId="5062C1E2" w14:textId="77777777" w:rsidR="009340E7" w:rsidRPr="009340E7" w:rsidRDefault="009340E7" w:rsidP="009340E7">
      <w:pPr>
        <w:spacing w:after="200" w:line="276" w:lineRule="auto"/>
        <w:jc w:val="both"/>
        <w:rPr>
          <w:rFonts w:ascii="Arial" w:eastAsia="Calibri" w:hAnsi="Arial" w:cs="Arial"/>
          <w:b/>
          <w:bCs/>
          <w:kern w:val="0"/>
          <w:sz w:val="24"/>
          <w:szCs w:val="24"/>
          <w14:ligatures w14:val="none"/>
        </w:rPr>
      </w:pPr>
      <w:r w:rsidRPr="009340E7">
        <w:rPr>
          <w:rFonts w:ascii="Arial" w:eastAsia="Calibri" w:hAnsi="Arial" w:cs="Arial"/>
          <w:b/>
          <w:bCs/>
          <w:noProof/>
          <w:color w:val="003366"/>
          <w:kern w:val="0"/>
          <w:sz w:val="32"/>
          <w:szCs w:val="32"/>
          <w:shd w:val="clear" w:color="auto" w:fill="E6E6E6"/>
          <w14:ligatures w14:val="none"/>
        </w:rPr>
        <mc:AlternateContent>
          <mc:Choice Requires="wps">
            <w:drawing>
              <wp:anchor distT="0" distB="0" distL="114300" distR="114300" simplePos="0" relativeHeight="251658244" behindDoc="0" locked="0" layoutInCell="1" allowOverlap="1" wp14:anchorId="50E596EF" wp14:editId="12DC2F8F">
                <wp:simplePos x="0" y="0"/>
                <wp:positionH relativeFrom="margin">
                  <wp:posOffset>-115570</wp:posOffset>
                </wp:positionH>
                <wp:positionV relativeFrom="paragraph">
                  <wp:posOffset>347667</wp:posOffset>
                </wp:positionV>
                <wp:extent cx="5943600" cy="2221865"/>
                <wp:effectExtent l="0" t="0" r="19050" b="26035"/>
                <wp:wrapTopAndBottom/>
                <wp:docPr id="10" name="Text Box 10"/>
                <wp:cNvGraphicFramePr/>
                <a:graphic xmlns:a="http://schemas.openxmlformats.org/drawingml/2006/main">
                  <a:graphicData uri="http://schemas.microsoft.com/office/word/2010/wordprocessingShape">
                    <wps:wsp>
                      <wps:cNvSpPr txBox="1"/>
                      <wps:spPr>
                        <a:xfrm>
                          <a:off x="0" y="0"/>
                          <a:ext cx="5943600" cy="2221865"/>
                        </a:xfrm>
                        <a:prstGeom prst="rect">
                          <a:avLst/>
                        </a:prstGeom>
                        <a:noFill/>
                        <a:ln>
                          <a:solidFill>
                            <a:srgbClr val="0099CC"/>
                          </a:solidFill>
                        </a:ln>
                      </wps:spPr>
                      <wps:txbx>
                        <w:txbxContent>
                          <w:p w14:paraId="18AF3FD5"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bCs/>
                                <w:i/>
                                <w:iCs/>
                                <w:color w:val="003366"/>
                                <w:sz w:val="24"/>
                                <w:szCs w:val="24"/>
                              </w:rPr>
                              <w:t>Public rallies or other public events, other than—</w:t>
                            </w:r>
                          </w:p>
                          <w:p w14:paraId="16309E68"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bCs/>
                                <w:i/>
                                <w:iCs/>
                                <w:color w:val="003366"/>
                                <w:sz w:val="24"/>
                                <w:szCs w:val="24"/>
                              </w:rPr>
                              <w:t>(a) annual conferences of the third party, or</w:t>
                            </w:r>
                          </w:p>
                          <w:p w14:paraId="6239AEF5" w14:textId="49D885DC"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bCs/>
                                <w:i/>
                                <w:iCs/>
                                <w:color w:val="003366"/>
                                <w:sz w:val="24"/>
                                <w:szCs w:val="24"/>
                              </w:rPr>
                              <w:t>(b) any public procession or protest meeting, within the meaning of the Public Processions (Northern Ireland) Act 1998, in respect of which notice is given in accordance with section 6 or 7 of that Act (advance notice of public processions or related protest meetings).</w:t>
                            </w:r>
                          </w:p>
                          <w:p w14:paraId="59F9C92A" w14:textId="77777777" w:rsidR="009340E7" w:rsidRPr="00E8359A" w:rsidRDefault="009340E7" w:rsidP="009340E7">
                            <w:pPr>
                              <w:pStyle w:val="ListParagraph"/>
                              <w:autoSpaceDE w:val="0"/>
                              <w:autoSpaceDN w:val="0"/>
                              <w:adjustRightInd w:val="0"/>
                              <w:spacing w:after="0" w:line="240" w:lineRule="auto"/>
                              <w:rPr>
                                <w:rFonts w:ascii="Arial" w:eastAsia="Calibri" w:hAnsi="Arial" w:cs="Arial"/>
                                <w:bCs/>
                                <w:i/>
                                <w:iCs/>
                                <w:color w:val="003366"/>
                                <w:sz w:val="24"/>
                                <w:szCs w:val="24"/>
                              </w:rPr>
                            </w:pPr>
                          </w:p>
                          <w:p w14:paraId="5EA73A21"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bCs/>
                                <w:i/>
                                <w:iCs/>
                                <w:color w:val="003366"/>
                                <w:sz w:val="24"/>
                                <w:szCs w:val="24"/>
                              </w:rPr>
                              <w:t>Expenses in respect of such events include costs incurred in connection with the attendance of persons at such events, the hire of premises for the purposes of such events or the provision of goods, services or facilities at them. But expenses in respect of such events do not include costs incurred in providing for the protection of persons or property.</w:t>
                            </w:r>
                          </w:p>
                          <w:p w14:paraId="506DF714" w14:textId="77777777" w:rsidR="009340E7" w:rsidRPr="00DB1A07" w:rsidRDefault="009340E7" w:rsidP="009340E7">
                            <w:pPr>
                              <w:pStyle w:val="ListParagraph"/>
                              <w:rPr>
                                <w:b/>
                                <w:bCs/>
                                <w:color w:val="003366"/>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E596EF" id="Text Box 10" o:spid="_x0000_s1030" type="#_x0000_t202" style="position:absolute;left:0;text-align:left;margin-left:-9.1pt;margin-top:27.4pt;width:468pt;height:174.9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" filled="f" strokecolor="#09c">
                <v:textbox inset="0,0,0,0">
                  <w:txbxContent>
                    <w:p w14:paraId="18AF3FD5"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bCs/>
                          <w:i/>
                          <w:iCs/>
                          <w:color w:val="003366"/>
                          <w:sz w:val="24"/>
                          <w:szCs w:val="24"/>
                        </w:rPr>
                        <w:t>Public rallies or other public events, other than—</w:t>
                      </w:r>
                    </w:p>
                    <w:p w14:paraId="16309E68" w14:textId="77777777"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bCs/>
                          <w:i/>
                          <w:iCs/>
                          <w:color w:val="003366"/>
                          <w:sz w:val="24"/>
                          <w:szCs w:val="24"/>
                        </w:rPr>
                        <w:t>(a) annual conferences of the third party, or</w:t>
                      </w:r>
                    </w:p>
                    <w:p w14:paraId="6239AEF5" w14:textId="49D885DC" w:rsidR="009340E7" w:rsidRPr="00E8359A" w:rsidRDefault="009340E7" w:rsidP="009340E7">
                      <w:pPr>
                        <w:autoSpaceDE w:val="0"/>
                        <w:autoSpaceDN w:val="0"/>
                        <w:adjustRightInd w:val="0"/>
                        <w:spacing w:after="0" w:line="240" w:lineRule="auto"/>
                        <w:ind w:left="360"/>
                        <w:rPr>
                          <w:rFonts w:ascii="Arial" w:eastAsia="Calibri" w:hAnsi="Arial" w:cs="Arial"/>
                          <w:bCs/>
                          <w:i/>
                          <w:iCs/>
                          <w:color w:val="003366"/>
                          <w:sz w:val="24"/>
                          <w:szCs w:val="24"/>
                        </w:rPr>
                      </w:pPr>
                      <w:r w:rsidRPr="00E8359A">
                        <w:rPr>
                          <w:rFonts w:ascii="Arial" w:eastAsia="Calibri" w:hAnsi="Arial" w:cs="Arial"/>
                          <w:bCs/>
                          <w:i/>
                          <w:iCs/>
                          <w:color w:val="003366"/>
                          <w:sz w:val="24"/>
                          <w:szCs w:val="24"/>
                        </w:rPr>
                        <w:t>(b) any public procession or protest meeting, within the meaning of the Public Processions (Northern Ireland) Act 1998, in respect of which notice is given in accordance with section 6 or 7 of that Act (advance notice of public processions or related protest meetings).</w:t>
                      </w:r>
                    </w:p>
                    <w:p w14:paraId="59F9C92A" w14:textId="77777777" w:rsidR="009340E7" w:rsidRPr="00E8359A" w:rsidRDefault="009340E7" w:rsidP="009340E7">
                      <w:pPr>
                        <w:pStyle w:val="ListParagraph"/>
                        <w:autoSpaceDE w:val="0"/>
                        <w:autoSpaceDN w:val="0"/>
                        <w:adjustRightInd w:val="0"/>
                        <w:spacing w:after="0" w:line="240" w:lineRule="auto"/>
                        <w:rPr>
                          <w:rFonts w:ascii="Arial" w:eastAsia="Calibri" w:hAnsi="Arial" w:cs="Arial"/>
                          <w:bCs/>
                          <w:i/>
                          <w:iCs/>
                          <w:color w:val="003366"/>
                          <w:sz w:val="24"/>
                          <w:szCs w:val="24"/>
                        </w:rPr>
                      </w:pPr>
                    </w:p>
                    <w:p w14:paraId="5EA73A21" w14:textId="77777777" w:rsidR="009340E7" w:rsidRPr="00E8359A" w:rsidRDefault="009340E7" w:rsidP="009340E7">
                      <w:pPr>
                        <w:autoSpaceDE w:val="0"/>
                        <w:autoSpaceDN w:val="0"/>
                        <w:adjustRightInd w:val="0"/>
                        <w:spacing w:after="0" w:line="240" w:lineRule="auto"/>
                        <w:rPr>
                          <w:rFonts w:ascii="Arial" w:eastAsia="Calibri" w:hAnsi="Arial" w:cs="Arial"/>
                          <w:bCs/>
                          <w:i/>
                          <w:iCs/>
                          <w:color w:val="003366"/>
                          <w:sz w:val="24"/>
                          <w:szCs w:val="24"/>
                        </w:rPr>
                      </w:pPr>
                      <w:r w:rsidRPr="00E8359A">
                        <w:rPr>
                          <w:rFonts w:ascii="Arial" w:eastAsia="Calibri" w:hAnsi="Arial" w:cs="Arial"/>
                          <w:bCs/>
                          <w:i/>
                          <w:iCs/>
                          <w:color w:val="003366"/>
                          <w:sz w:val="24"/>
                          <w:szCs w:val="24"/>
                        </w:rPr>
                        <w:t>Expenses in respect of such events include costs incurred in connection with the attendance of persons at such events, the hire of premises for the purposes of such events or the provision of goods, services or facilities at them. But expenses in respect of such events do not include costs incurred in providing for the protection of persons or property.</w:t>
                      </w:r>
                    </w:p>
                    <w:p w14:paraId="506DF714" w14:textId="77777777" w:rsidR="009340E7" w:rsidRPr="00DB1A07" w:rsidRDefault="009340E7" w:rsidP="009340E7">
                      <w:pPr>
                        <w:pStyle w:val="ListParagraph"/>
                        <w:rPr>
                          <w:b/>
                          <w:bCs/>
                          <w:color w:val="003366"/>
                          <w:sz w:val="24"/>
                          <w:szCs w:val="24"/>
                        </w:rPr>
                      </w:pPr>
                    </w:p>
                  </w:txbxContent>
                </v:textbox>
                <w10:wrap type="topAndBottom" anchorx="margin"/>
              </v:shape>
            </w:pict>
          </mc:Fallback>
        </mc:AlternateContent>
      </w:r>
      <w:r w:rsidRPr="009340E7">
        <w:rPr>
          <w:rFonts w:ascii="Arial" w:eastAsia="Calibri" w:hAnsi="Arial" w:cs="Arial"/>
          <w:b/>
          <w:bCs/>
          <w:color w:val="003366"/>
          <w:kern w:val="0"/>
          <w:sz w:val="28"/>
          <w:szCs w:val="28"/>
          <w14:ligatures w14:val="none"/>
        </w:rPr>
        <w:t>Schedule 8A, paragraph 1(5)</w:t>
      </w:r>
    </w:p>
    <w:p w14:paraId="77B4D277"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p>
    <w:p w14:paraId="6EFB177D" w14:textId="77777777" w:rsidR="009340E7" w:rsidRPr="009340E7" w:rsidRDefault="009340E7" w:rsidP="009340E7">
      <w:pPr>
        <w:autoSpaceDE w:val="0"/>
        <w:autoSpaceDN w:val="0"/>
        <w:adjustRightInd w:val="0"/>
        <w:spacing w:after="0" w:line="240" w:lineRule="auto"/>
        <w:jc w:val="both"/>
        <w:rPr>
          <w:rFonts w:ascii="Arial" w:eastAsia="Calibri" w:hAnsi="Arial" w:cs="Arial"/>
          <w:color w:val="0099CC"/>
          <w:kern w:val="0"/>
          <w:sz w:val="32"/>
          <w:szCs w:val="32"/>
          <w14:ligatures w14:val="none"/>
        </w:rPr>
      </w:pPr>
      <w:r w:rsidRPr="009340E7">
        <w:rPr>
          <w:rFonts w:ascii="Arial" w:eastAsia="Calibri" w:hAnsi="Arial" w:cs="Arial"/>
          <w:color w:val="0099CC"/>
          <w:kern w:val="0"/>
          <w:sz w:val="32"/>
          <w:szCs w:val="32"/>
          <w14:ligatures w14:val="none"/>
        </w:rPr>
        <w:t>This paragraph includes:</w:t>
      </w:r>
    </w:p>
    <w:p w14:paraId="31C104C8" w14:textId="77777777" w:rsidR="009340E7" w:rsidRPr="009340E7" w:rsidRDefault="009340E7" w:rsidP="009340E7">
      <w:pPr>
        <w:autoSpaceDE w:val="0"/>
        <w:autoSpaceDN w:val="0"/>
        <w:adjustRightInd w:val="0"/>
        <w:spacing w:after="0" w:line="240" w:lineRule="auto"/>
        <w:jc w:val="both"/>
        <w:rPr>
          <w:rFonts w:ascii="Arial" w:eastAsia="Calibri" w:hAnsi="Arial" w:cs="Arial"/>
          <w:b/>
          <w:kern w:val="0"/>
          <w:sz w:val="28"/>
          <w:szCs w:val="28"/>
          <w14:ligatures w14:val="none"/>
        </w:rPr>
      </w:pPr>
    </w:p>
    <w:p w14:paraId="54E1358F" w14:textId="77777777" w:rsidR="009340E7" w:rsidRPr="009340E7" w:rsidRDefault="009340E7" w:rsidP="009340E7">
      <w:pPr>
        <w:autoSpaceDE w:val="0"/>
        <w:autoSpaceDN w:val="0"/>
        <w:adjustRightInd w:val="0"/>
        <w:spacing w:after="0" w:line="240" w:lineRule="auto"/>
        <w:jc w:val="both"/>
        <w:rPr>
          <w:rFonts w:ascii="Arial" w:eastAsia="Calibri" w:hAnsi="Arial" w:cs="Arial"/>
          <w:b/>
          <w:color w:val="003057"/>
          <w:kern w:val="0"/>
          <w:sz w:val="24"/>
          <w:szCs w:val="24"/>
          <w14:ligatures w14:val="none"/>
        </w:rPr>
      </w:pPr>
      <w:r w:rsidRPr="009340E7">
        <w:rPr>
          <w:rFonts w:ascii="Arial" w:eastAsia="Calibri" w:hAnsi="Arial" w:cs="Arial"/>
          <w:b/>
          <w:color w:val="003057"/>
          <w:kern w:val="0"/>
          <w:sz w:val="24"/>
          <w:szCs w:val="24"/>
          <w14:ligatures w14:val="none"/>
        </w:rPr>
        <w:t>Services, premises, facilities or equipment provided by others</w:t>
      </w:r>
    </w:p>
    <w:p w14:paraId="5ED0A509"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This includes the cost of use, or hire, of any:</w:t>
      </w:r>
    </w:p>
    <w:p w14:paraId="05582E4D" w14:textId="77777777" w:rsidR="009340E7" w:rsidRPr="009340E7" w:rsidRDefault="009340E7" w:rsidP="00456935">
      <w:pPr>
        <w:numPr>
          <w:ilvl w:val="0"/>
          <w:numId w:val="26"/>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agency, individual or organisation</w:t>
      </w:r>
    </w:p>
    <w:p w14:paraId="22F50642" w14:textId="77777777" w:rsidR="009340E7" w:rsidRPr="009340E7" w:rsidRDefault="009340E7" w:rsidP="00456935">
      <w:pPr>
        <w:numPr>
          <w:ilvl w:val="0"/>
          <w:numId w:val="26"/>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services provided by any agency, individual or organisation</w:t>
      </w:r>
    </w:p>
    <w:p w14:paraId="2CFDD3FD" w14:textId="77777777" w:rsidR="009340E7" w:rsidRPr="009340E7" w:rsidRDefault="009340E7" w:rsidP="00456935">
      <w:pPr>
        <w:numPr>
          <w:ilvl w:val="0"/>
          <w:numId w:val="26"/>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premises or facilities</w:t>
      </w:r>
    </w:p>
    <w:p w14:paraId="20BA6BBA" w14:textId="77777777" w:rsidR="009340E7" w:rsidRDefault="009340E7" w:rsidP="00456935">
      <w:pPr>
        <w:numPr>
          <w:ilvl w:val="0"/>
          <w:numId w:val="26"/>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equipment </w:t>
      </w:r>
    </w:p>
    <w:p w14:paraId="6B392E31" w14:textId="77777777" w:rsidR="00334540" w:rsidRPr="009340E7" w:rsidRDefault="00334540" w:rsidP="00334540">
      <w:pPr>
        <w:ind w:left="720"/>
        <w:contextualSpacing/>
        <w:jc w:val="both"/>
        <w:rPr>
          <w:rFonts w:ascii="Arial" w:eastAsia="Arial" w:hAnsi="Arial" w:cs="Times New Roman"/>
          <w:color w:val="003057"/>
          <w:kern w:val="0"/>
          <w:sz w:val="24"/>
          <w:szCs w:val="24"/>
          <w14:ligatures w14:val="none"/>
        </w:rPr>
      </w:pPr>
    </w:p>
    <w:p w14:paraId="2AC377BE"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used in: </w:t>
      </w:r>
    </w:p>
    <w:p w14:paraId="27D57E34" w14:textId="77777777" w:rsidR="009340E7" w:rsidRPr="009340E7" w:rsidRDefault="009340E7" w:rsidP="00456935">
      <w:pPr>
        <w:numPr>
          <w:ilvl w:val="0"/>
          <w:numId w:val="27"/>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promoting a rally or other event</w:t>
      </w:r>
    </w:p>
    <w:p w14:paraId="445763FC" w14:textId="77777777" w:rsidR="009340E7" w:rsidRPr="009340E7" w:rsidRDefault="009340E7" w:rsidP="00456935">
      <w:pPr>
        <w:numPr>
          <w:ilvl w:val="0"/>
          <w:numId w:val="27"/>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holding or conducting a rally or other event</w:t>
      </w:r>
    </w:p>
    <w:p w14:paraId="67A3A53E" w14:textId="77777777" w:rsidR="009340E7" w:rsidRDefault="009340E7" w:rsidP="00456935">
      <w:pPr>
        <w:numPr>
          <w:ilvl w:val="0"/>
          <w:numId w:val="27"/>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live streaming or broadcasting a rally or other event by any means</w:t>
      </w:r>
    </w:p>
    <w:p w14:paraId="56D6F100" w14:textId="77777777" w:rsidR="00334540" w:rsidRPr="009340E7" w:rsidRDefault="00334540" w:rsidP="00334540">
      <w:pPr>
        <w:ind w:left="720"/>
        <w:contextualSpacing/>
        <w:jc w:val="both"/>
        <w:rPr>
          <w:rFonts w:ascii="Arial" w:eastAsia="Arial" w:hAnsi="Arial" w:cs="Times New Roman"/>
          <w:color w:val="003057"/>
          <w:kern w:val="0"/>
          <w:sz w:val="24"/>
          <w:szCs w:val="24"/>
          <w14:ligatures w14:val="none"/>
        </w:rPr>
      </w:pPr>
    </w:p>
    <w:p w14:paraId="0C072E8B"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b/>
          <w:bCs/>
          <w:color w:val="003057"/>
          <w:kern w:val="0"/>
          <w:sz w:val="24"/>
          <w:szCs w:val="24"/>
          <w14:ligatures w14:val="none"/>
        </w:rPr>
        <w:t>Other</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costs</w:t>
      </w:r>
    </w:p>
    <w:p w14:paraId="0A913702"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It includes the cost of promoting or advertising the rally or event by any means.</w:t>
      </w:r>
    </w:p>
    <w:p w14:paraId="7FF7F727"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It includes the provision of any goods, services or facilities at the event, for example the cost of hiring seating.</w:t>
      </w:r>
    </w:p>
    <w:p w14:paraId="66D1928B"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It includes the purchase of any equipment in connection with: </w:t>
      </w:r>
    </w:p>
    <w:p w14:paraId="10EFD69C" w14:textId="77777777" w:rsidR="009340E7" w:rsidRPr="009340E7" w:rsidRDefault="009340E7" w:rsidP="00456935">
      <w:pPr>
        <w:numPr>
          <w:ilvl w:val="0"/>
          <w:numId w:val="28"/>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 xml:space="preserve">holding or conducting a public meeting </w:t>
      </w:r>
    </w:p>
    <w:p w14:paraId="5C08D8AA" w14:textId="560D9ED4" w:rsidR="009340E7" w:rsidRDefault="009340E7" w:rsidP="00456935">
      <w:pPr>
        <w:numPr>
          <w:ilvl w:val="0"/>
          <w:numId w:val="28"/>
        </w:numPr>
        <w:contextualSpacing/>
        <w:jc w:val="both"/>
        <w:rPr>
          <w:rFonts w:ascii="Arial" w:eastAsia="Arial" w:hAnsi="Arial" w:cs="Times New Roman"/>
          <w:color w:val="003057"/>
          <w:kern w:val="0"/>
          <w:sz w:val="24"/>
          <w:szCs w:val="24"/>
          <w14:ligatures w14:val="none"/>
        </w:rPr>
      </w:pPr>
      <w:r w:rsidRPr="009340E7">
        <w:rPr>
          <w:rFonts w:ascii="Arial" w:eastAsia="Arial" w:hAnsi="Arial" w:cs="Times New Roman"/>
          <w:color w:val="003057"/>
          <w:kern w:val="0"/>
          <w:sz w:val="24"/>
          <w:szCs w:val="24"/>
          <w14:ligatures w14:val="none"/>
        </w:rPr>
        <w:t>live streaming or broadcasting a public meeting by any means</w:t>
      </w:r>
    </w:p>
    <w:p w14:paraId="1D27D4F6" w14:textId="77777777" w:rsidR="00C139A2" w:rsidRPr="009340E7" w:rsidRDefault="00C139A2" w:rsidP="00C139A2">
      <w:pPr>
        <w:ind w:left="720"/>
        <w:contextualSpacing/>
        <w:jc w:val="both"/>
        <w:rPr>
          <w:rFonts w:ascii="Arial" w:eastAsia="Arial" w:hAnsi="Arial" w:cs="Times New Roman"/>
          <w:color w:val="003057"/>
          <w:kern w:val="0"/>
          <w:sz w:val="24"/>
          <w:szCs w:val="24"/>
          <w14:ligatures w14:val="none"/>
        </w:rPr>
      </w:pPr>
    </w:p>
    <w:p w14:paraId="5A6CE239" w14:textId="77777777" w:rsidR="009340E7" w:rsidRPr="009340E7" w:rsidRDefault="009340E7" w:rsidP="009340E7">
      <w:pPr>
        <w:jc w:val="both"/>
        <w:rPr>
          <w:rFonts w:ascii="Arial" w:eastAsia="Arial" w:hAnsi="Arial" w:cs="Times New Roman"/>
          <w:color w:val="003057"/>
          <w:kern w:val="0"/>
          <w:sz w:val="24"/>
          <w:szCs w:val="24"/>
          <w14:ligatures w14:val="none"/>
        </w:rPr>
      </w:pPr>
      <w:r w:rsidRPr="009340E7">
        <w:rPr>
          <w:rFonts w:ascii="Arial" w:eastAsia="Arial" w:hAnsi="Arial" w:cs="Times New Roman"/>
          <w:b/>
          <w:bCs/>
          <w:color w:val="003057"/>
          <w:kern w:val="0"/>
          <w:sz w:val="24"/>
          <w:szCs w:val="24"/>
          <w14:ligatures w14:val="none"/>
        </w:rPr>
        <w:t>Costs</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that</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are</w:t>
      </w:r>
      <w:r w:rsidRPr="009340E7">
        <w:rPr>
          <w:rFonts w:ascii="Arial" w:eastAsia="Arial" w:hAnsi="Arial" w:cs="Times New Roman"/>
          <w:color w:val="003057"/>
          <w:kern w:val="0"/>
          <w:sz w:val="24"/>
          <w:szCs w:val="24"/>
          <w14:ligatures w14:val="none"/>
        </w:rPr>
        <w:t xml:space="preserve"> </w:t>
      </w:r>
      <w:r w:rsidRPr="009340E7">
        <w:rPr>
          <w:rFonts w:ascii="Arial" w:eastAsia="Arial" w:hAnsi="Arial" w:cs="Times New Roman"/>
          <w:b/>
          <w:bCs/>
          <w:color w:val="003057"/>
          <w:kern w:val="0"/>
          <w:sz w:val="24"/>
          <w:szCs w:val="24"/>
          <w14:ligatures w14:val="none"/>
        </w:rPr>
        <w:t>excluded</w:t>
      </w:r>
    </w:p>
    <w:p w14:paraId="12A3848A" w14:textId="1654AB7E" w:rsidR="004A059D" w:rsidRDefault="009340E7" w:rsidP="00C952E8">
      <w:pPr>
        <w:jc w:val="both"/>
      </w:pPr>
      <w:r w:rsidRPr="009340E7">
        <w:rPr>
          <w:rFonts w:ascii="Arial" w:eastAsia="Arial" w:hAnsi="Arial" w:cs="Times New Roman"/>
          <w:color w:val="003057"/>
          <w:kern w:val="0"/>
          <w:sz w:val="24"/>
          <w:szCs w:val="24"/>
          <w14:ligatures w14:val="none"/>
        </w:rPr>
        <w:lastRenderedPageBreak/>
        <w:t>Reportable costs do not include the cost of providing specific security for any person appearing or attending at the event or the costs of providing general security for persons or property at the event</w:t>
      </w:r>
      <w:r w:rsidR="00C952E8">
        <w:rPr>
          <w:rFonts w:ascii="Arial" w:eastAsia="Arial" w:hAnsi="Arial" w:cs="Times New Roman"/>
          <w:color w:val="003057"/>
          <w:kern w:val="0"/>
          <w:sz w:val="24"/>
          <w:szCs w:val="24"/>
          <w14:ligatures w14:val="none"/>
        </w:rPr>
        <w:t>.</w:t>
      </w:r>
      <w:r w:rsidR="2859209B" w:rsidRPr="009340E7">
        <w:rPr>
          <w:rFonts w:ascii="Arial" w:eastAsia="Arial" w:hAnsi="Arial" w:cs="Arial"/>
          <w:color w:val="003057"/>
          <w:kern w:val="0"/>
          <w:sz w:val="24"/>
          <w:szCs w:val="24"/>
          <w14:ligatures w14:val="none"/>
        </w:rPr>
        <w:t xml:space="preserve">  </w:t>
      </w:r>
    </w:p>
    <w:sectPr w:rsidR="004A059D" w:rsidSect="009340E7">
      <w:headerReference w:type="default" r:id="rId14"/>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84AA" w14:textId="77777777" w:rsidR="00E65E01" w:rsidRDefault="00E65E01" w:rsidP="009340E7">
      <w:pPr>
        <w:spacing w:after="0" w:line="240" w:lineRule="auto"/>
      </w:pPr>
      <w:r>
        <w:separator/>
      </w:r>
    </w:p>
  </w:endnote>
  <w:endnote w:type="continuationSeparator" w:id="0">
    <w:p w14:paraId="597DA104" w14:textId="77777777" w:rsidR="00E65E01" w:rsidRDefault="00E65E01" w:rsidP="009340E7">
      <w:pPr>
        <w:spacing w:after="0" w:line="240" w:lineRule="auto"/>
      </w:pPr>
      <w:r>
        <w:continuationSeparator/>
      </w:r>
    </w:p>
  </w:endnote>
  <w:endnote w:type="continuationNotice" w:id="1">
    <w:p w14:paraId="0FF205E8" w14:textId="77777777" w:rsidR="00E65E01" w:rsidRDefault="00E65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99184"/>
      <w:docPartObj>
        <w:docPartGallery w:val="Page Numbers (Bottom of Page)"/>
        <w:docPartUnique/>
      </w:docPartObj>
    </w:sdtPr>
    <w:sdtContent>
      <w:p w14:paraId="4B71917A" w14:textId="7606B4E5" w:rsidR="00C47235" w:rsidRDefault="00C47235">
        <w:pPr>
          <w:pStyle w:val="Footer"/>
          <w:jc w:val="right"/>
        </w:pPr>
        <w:r>
          <w:fldChar w:fldCharType="begin"/>
        </w:r>
        <w:r>
          <w:instrText>PAGE   \* MERGEFORMAT</w:instrText>
        </w:r>
        <w:r>
          <w:fldChar w:fldCharType="separate"/>
        </w:r>
        <w:r>
          <w:t>2</w:t>
        </w:r>
        <w:r>
          <w:fldChar w:fldCharType="end"/>
        </w:r>
      </w:p>
    </w:sdtContent>
  </w:sdt>
  <w:p w14:paraId="3D7D08BE" w14:textId="77777777" w:rsidR="00B84780" w:rsidRDefault="00B84780" w:rsidP="00B0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5265" w14:textId="77777777" w:rsidR="00E65E01" w:rsidRDefault="00E65E01" w:rsidP="009340E7">
      <w:pPr>
        <w:spacing w:after="0" w:line="240" w:lineRule="auto"/>
      </w:pPr>
      <w:r>
        <w:separator/>
      </w:r>
    </w:p>
  </w:footnote>
  <w:footnote w:type="continuationSeparator" w:id="0">
    <w:p w14:paraId="14BD0A35" w14:textId="77777777" w:rsidR="00E65E01" w:rsidRDefault="00E65E01" w:rsidP="009340E7">
      <w:pPr>
        <w:spacing w:after="0" w:line="240" w:lineRule="auto"/>
      </w:pPr>
      <w:r>
        <w:continuationSeparator/>
      </w:r>
    </w:p>
  </w:footnote>
  <w:footnote w:type="continuationNotice" w:id="1">
    <w:p w14:paraId="51A9BBC7" w14:textId="77777777" w:rsidR="00E65E01" w:rsidRDefault="00E65E01">
      <w:pPr>
        <w:spacing w:after="0" w:line="240" w:lineRule="auto"/>
      </w:pPr>
    </w:p>
  </w:footnote>
  <w:footnote w:id="2">
    <w:p w14:paraId="045DF19D" w14:textId="77777777" w:rsidR="007A3ED7" w:rsidRPr="003000BA" w:rsidRDefault="007A3ED7" w:rsidP="007A3ED7">
      <w:pPr>
        <w:pStyle w:val="FootnoteText"/>
        <w:rPr>
          <w:color w:val="0E2841" w:themeColor="text2"/>
        </w:rPr>
      </w:pPr>
      <w:r w:rsidRPr="003000BA">
        <w:rPr>
          <w:rStyle w:val="FootnoteReference"/>
          <w:color w:val="0E2841" w:themeColor="text2"/>
        </w:rPr>
        <w:footnoteRef/>
      </w:r>
      <w:r w:rsidRPr="003000BA">
        <w:rPr>
          <w:color w:val="0E2841" w:themeColor="text2"/>
        </w:rPr>
        <w:t xml:space="preserve"> </w:t>
      </w:r>
      <w:r w:rsidRPr="003000BA">
        <w:rPr>
          <w:rFonts w:eastAsia="Arial" w:cs="Arial"/>
          <w:color w:val="0E2841" w:themeColor="text2"/>
        </w:rPr>
        <w:t>2000 c. 41</w:t>
      </w:r>
    </w:p>
  </w:footnote>
  <w:footnote w:id="3">
    <w:p w14:paraId="29635BF4" w14:textId="1080CDCA" w:rsidR="2989DC4F" w:rsidRPr="003000BA" w:rsidRDefault="2989DC4F" w:rsidP="00637766">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 </w:t>
      </w:r>
      <w:r w:rsidR="2905A5A4" w:rsidRPr="003000BA">
        <w:rPr>
          <w:color w:val="0E2841" w:themeColor="text2"/>
        </w:rPr>
        <w:t xml:space="preserve">100A(1A) PPERA </w:t>
      </w:r>
    </w:p>
  </w:footnote>
  <w:footnote w:id="4">
    <w:p w14:paraId="09AF45EA" w14:textId="17937F21"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100A(1A) PPERA </w:t>
      </w:r>
    </w:p>
  </w:footnote>
  <w:footnote w:id="5">
    <w:p w14:paraId="0D7ECEF7" w14:textId="570B39A3"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89B(2) PPERA </w:t>
      </w:r>
    </w:p>
  </w:footnote>
  <w:footnote w:id="6">
    <w:p w14:paraId="54D68D5B" w14:textId="0D6AD8C8"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sections</w:t>
      </w:r>
      <w:r w:rsidR="2905A5A4" w:rsidRPr="003000BA">
        <w:rPr>
          <w:color w:val="0E2841" w:themeColor="text2"/>
        </w:rPr>
        <w:t xml:space="preserve"> 89B(4) and (5) PPERA </w:t>
      </w:r>
    </w:p>
  </w:footnote>
  <w:footnote w:id="7">
    <w:p w14:paraId="18A16045" w14:textId="5EDADD5B"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94(4) PPERA </w:t>
      </w:r>
    </w:p>
  </w:footnote>
  <w:footnote w:id="8">
    <w:p w14:paraId="6F1094BA" w14:textId="5F87EF5B" w:rsidR="009340E7" w:rsidRPr="003000BA" w:rsidRDefault="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88(3)(c)(ii) PPERA </w:t>
      </w:r>
    </w:p>
  </w:footnote>
  <w:footnote w:id="9">
    <w:p w14:paraId="78D2CBB1" w14:textId="50336A75" w:rsidR="2989DC4F" w:rsidRPr="003000BA" w:rsidRDefault="2989DC4F" w:rsidP="00A243D6">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w:t>
      </w:r>
      <w:r w:rsidR="2905A5A4">
        <w:rPr>
          <w:color w:val="0E2841" w:themeColor="text2"/>
        </w:rPr>
        <w:t xml:space="preserve"> </w:t>
      </w:r>
      <w:r w:rsidR="2905A5A4" w:rsidRPr="003000BA">
        <w:rPr>
          <w:color w:val="0E2841" w:themeColor="text2"/>
        </w:rPr>
        <w:t xml:space="preserve">89B PPERA </w:t>
      </w:r>
    </w:p>
  </w:footnote>
  <w:footnote w:id="10">
    <w:p w14:paraId="4A46574E" w14:textId="278FBC31" w:rsidR="2989DC4F" w:rsidRPr="003000BA" w:rsidRDefault="2989DC4F" w:rsidP="00A243D6">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 </w:t>
      </w:r>
      <w:r w:rsidR="2905A5A4" w:rsidRPr="003000BA">
        <w:rPr>
          <w:color w:val="0E2841" w:themeColor="text2"/>
        </w:rPr>
        <w:t>89B(1)</w:t>
      </w:r>
      <w:r w:rsidR="2905A5A4">
        <w:rPr>
          <w:color w:val="0E2841" w:themeColor="text2"/>
        </w:rPr>
        <w:t xml:space="preserve"> PPERA </w:t>
      </w:r>
    </w:p>
  </w:footnote>
  <w:footnote w:id="11">
    <w:p w14:paraId="7F513D06" w14:textId="7CF662A0" w:rsidR="00880594" w:rsidRPr="003000BA" w:rsidRDefault="00880594">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 </w:t>
      </w:r>
      <w:r w:rsidR="2905A5A4" w:rsidRPr="003000BA">
        <w:rPr>
          <w:color w:val="0E2841" w:themeColor="text2"/>
        </w:rPr>
        <w:t xml:space="preserve">85 and </w:t>
      </w:r>
      <w:r w:rsidR="2905A5A4" w:rsidRPr="2905A5A4">
        <w:rPr>
          <w:color w:val="0E2841" w:themeColor="text2"/>
        </w:rPr>
        <w:t xml:space="preserve">Schedule </w:t>
      </w:r>
      <w:r w:rsidR="2905A5A4" w:rsidRPr="003000BA">
        <w:rPr>
          <w:color w:val="0E2841" w:themeColor="text2"/>
        </w:rPr>
        <w:t xml:space="preserve">8A </w:t>
      </w:r>
      <w:r w:rsidR="2905A5A4" w:rsidRPr="2905A5A4">
        <w:rPr>
          <w:color w:val="0E2841" w:themeColor="text2"/>
        </w:rPr>
        <w:t>paragraph</w:t>
      </w:r>
      <w:r w:rsidR="2905A5A4" w:rsidRPr="003000BA">
        <w:rPr>
          <w:color w:val="0E2841" w:themeColor="text2"/>
        </w:rPr>
        <w:t xml:space="preserve"> 1 PPERA </w:t>
      </w:r>
    </w:p>
  </w:footnote>
  <w:footnote w:id="12">
    <w:p w14:paraId="0F78F3F9" w14:textId="260F5A23" w:rsidR="2989DC4F" w:rsidRPr="00DD7DCD" w:rsidRDefault="2989DC4F" w:rsidP="2905A5A4">
      <w:pPr>
        <w:pStyle w:val="FootnoteText"/>
        <w:rPr>
          <w:rFonts w:eastAsia="Arial" w:cs="Arial"/>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rFonts w:eastAsia="Arial" w:cs="Arial"/>
          <w:color w:val="0E2841" w:themeColor="text2"/>
          <w:lang w:val="sv-FI"/>
        </w:rPr>
        <w:t>section</w:t>
      </w:r>
      <w:r w:rsidR="2905A5A4" w:rsidRPr="00DD7DCD">
        <w:rPr>
          <w:rFonts w:eastAsia="Arial" w:cs="Arial"/>
          <w:color w:val="0E2841" w:themeColor="text2"/>
          <w:lang w:val="sv-FI"/>
        </w:rPr>
        <w:t xml:space="preserve"> 89B(6) PPERA</w:t>
      </w:r>
    </w:p>
  </w:footnote>
  <w:footnote w:id="13">
    <w:p w14:paraId="01F7060C" w14:textId="365B1253" w:rsidR="009340E7" w:rsidRPr="00DD7DCD" w:rsidRDefault="009340E7" w:rsidP="009340E7">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10 </w:t>
      </w:r>
      <w:r w:rsidR="2905A5A4" w:rsidRPr="2905A5A4">
        <w:rPr>
          <w:color w:val="0E2841" w:themeColor="text2"/>
          <w:lang w:val="sv-FI"/>
        </w:rPr>
        <w:t>paragraph</w:t>
      </w:r>
      <w:r w:rsidR="2905A5A4" w:rsidRPr="00DD7DCD">
        <w:rPr>
          <w:color w:val="0E2841" w:themeColor="text2"/>
          <w:lang w:val="sv-FI"/>
        </w:rPr>
        <w:t xml:space="preserve"> 6(4) PPERA </w:t>
      </w:r>
    </w:p>
  </w:footnote>
  <w:footnote w:id="14">
    <w:p w14:paraId="56582095" w14:textId="55966D78" w:rsidR="2989DC4F" w:rsidRPr="003000BA" w:rsidRDefault="2989DC4F" w:rsidP="00EF0091">
      <w:pPr>
        <w:pStyle w:val="FootnoteText"/>
        <w:rPr>
          <w:color w:val="0E2841" w:themeColor="text2"/>
        </w:rPr>
      </w:pPr>
      <w:r w:rsidRPr="003000BA">
        <w:rPr>
          <w:rStyle w:val="FootnoteReference"/>
          <w:color w:val="0E2841" w:themeColor="text2"/>
        </w:rPr>
        <w:footnoteRef/>
      </w:r>
      <w:r w:rsidRPr="003000BA">
        <w:rPr>
          <w:color w:val="0E2841" w:themeColor="text2"/>
        </w:rPr>
        <w:t xml:space="preserve"> </w:t>
      </w:r>
      <w:r w:rsidRPr="003000BA">
        <w:rPr>
          <w:rFonts w:eastAsia="Arial" w:cs="Arial"/>
          <w:color w:val="0E2841" w:themeColor="text2"/>
        </w:rPr>
        <w:t>2006 c. 32</w:t>
      </w:r>
    </w:p>
  </w:footnote>
  <w:footnote w:id="15">
    <w:p w14:paraId="778220E2" w14:textId="6F318264"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As per </w:t>
      </w:r>
      <w:r w:rsidR="2905A5A4" w:rsidRPr="2905A5A4">
        <w:rPr>
          <w:color w:val="0E2841" w:themeColor="text2"/>
        </w:rPr>
        <w:t xml:space="preserve">section </w:t>
      </w:r>
      <w:r w:rsidR="2905A5A4" w:rsidRPr="003000BA">
        <w:rPr>
          <w:color w:val="0E2841" w:themeColor="text2"/>
        </w:rPr>
        <w:t>5 Government of Wales Act 2006</w:t>
      </w:r>
    </w:p>
  </w:footnote>
  <w:footnote w:id="16">
    <w:p w14:paraId="563479CF" w14:textId="25F1551D"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Schedule</w:t>
      </w:r>
      <w:r w:rsidR="2905A5A4" w:rsidRPr="003000BA">
        <w:rPr>
          <w:color w:val="0E2841" w:themeColor="text2"/>
        </w:rPr>
        <w:t xml:space="preserve"> 10 </w:t>
      </w:r>
      <w:r w:rsidR="2905A5A4" w:rsidRPr="2905A5A4">
        <w:rPr>
          <w:color w:val="0E2841" w:themeColor="text2"/>
        </w:rPr>
        <w:t xml:space="preserve">paragraph </w:t>
      </w:r>
      <w:r w:rsidR="2905A5A4" w:rsidRPr="003000BA">
        <w:rPr>
          <w:color w:val="0E2841" w:themeColor="text2"/>
        </w:rPr>
        <w:t xml:space="preserve">6(5) PPERA </w:t>
      </w:r>
    </w:p>
  </w:footnote>
  <w:footnote w:id="17">
    <w:p w14:paraId="4487B6D1" w14:textId="422BD0AD" w:rsidR="6F8A3ACE" w:rsidRPr="003000BA" w:rsidRDefault="6F8A3ACE" w:rsidP="6F8A3AC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94D PPERA and </w:t>
      </w:r>
      <w:r w:rsidR="2905A5A4" w:rsidRPr="2905A5A4">
        <w:rPr>
          <w:color w:val="0E2841" w:themeColor="text2"/>
        </w:rPr>
        <w:t>Schedule</w:t>
      </w:r>
      <w:r w:rsidR="2905A5A4" w:rsidRPr="003000BA">
        <w:rPr>
          <w:color w:val="0E2841" w:themeColor="text2"/>
        </w:rPr>
        <w:t xml:space="preserve"> 9 Part 3</w:t>
      </w:r>
    </w:p>
  </w:footnote>
  <w:footnote w:id="18">
    <w:p w14:paraId="20EB42D9" w14:textId="1639CAF5" w:rsidR="00084DB8" w:rsidRPr="003000BA" w:rsidRDefault="00084DB8">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85(2) PPERA</w:t>
      </w:r>
      <w:r w:rsidR="2905A5A4" w:rsidRPr="2905A5A4">
        <w:rPr>
          <w:strike/>
          <w:color w:val="0E2841" w:themeColor="text2"/>
        </w:rPr>
        <w:t xml:space="preserve"> </w:t>
      </w:r>
    </w:p>
  </w:footnote>
  <w:footnote w:id="19">
    <w:p w14:paraId="28878713" w14:textId="392A5FE8" w:rsidR="00084DB8" w:rsidRPr="003000BA" w:rsidRDefault="00084DB8">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 </w:t>
      </w:r>
      <w:r w:rsidR="2905A5A4" w:rsidRPr="003000BA">
        <w:rPr>
          <w:color w:val="0E2841" w:themeColor="text2"/>
        </w:rPr>
        <w:t xml:space="preserve">85(4A) PPERA </w:t>
      </w:r>
    </w:p>
  </w:footnote>
  <w:footnote w:id="20">
    <w:p w14:paraId="760DCA56" w14:textId="29AE13C9" w:rsidR="00DE1030" w:rsidRPr="003000BA" w:rsidRDefault="00DE1030">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85(6)  PPERA </w:t>
      </w:r>
    </w:p>
  </w:footnote>
  <w:footnote w:id="21">
    <w:p w14:paraId="3631CFD8" w14:textId="7B1B2E08"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94(3) PPERA </w:t>
      </w:r>
    </w:p>
  </w:footnote>
  <w:footnote w:id="22">
    <w:p w14:paraId="2FFF5C8C" w14:textId="2CA10ADC"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 </w:t>
      </w:r>
      <w:r w:rsidR="2905A5A4" w:rsidRPr="003000BA">
        <w:rPr>
          <w:color w:val="0E2841" w:themeColor="text2"/>
        </w:rPr>
        <w:t xml:space="preserve">89B(1) PPERA </w:t>
      </w:r>
    </w:p>
  </w:footnote>
  <w:footnote w:id="23">
    <w:p w14:paraId="62F7A50A" w14:textId="07FA6929" w:rsidR="00B83911" w:rsidRPr="003000BA" w:rsidRDefault="00B83911">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w:t>
      </w:r>
      <w:r w:rsidR="2905A5A4" w:rsidRPr="003000BA">
        <w:rPr>
          <w:color w:val="0E2841" w:themeColor="text2"/>
        </w:rPr>
        <w:t xml:space="preserve"> 88; </w:t>
      </w:r>
      <w:r w:rsidR="2905A5A4" w:rsidRPr="2905A5A4">
        <w:rPr>
          <w:color w:val="0E2841" w:themeColor="text2"/>
        </w:rPr>
        <w:t xml:space="preserve">section </w:t>
      </w:r>
      <w:r w:rsidR="2905A5A4" w:rsidRPr="003000BA">
        <w:rPr>
          <w:color w:val="0E2841" w:themeColor="text2"/>
        </w:rPr>
        <w:t>28(7A) PPERA</w:t>
      </w:r>
      <w:r w:rsidR="2905A5A4" w:rsidRPr="2905A5A4">
        <w:rPr>
          <w:strike/>
          <w:color w:val="0E2841" w:themeColor="text2"/>
        </w:rPr>
        <w:t xml:space="preserve"> </w:t>
      </w:r>
    </w:p>
  </w:footnote>
  <w:footnote w:id="24">
    <w:p w14:paraId="288BF338" w14:textId="3F9D134E" w:rsidR="00F53101" w:rsidRPr="003000BA" w:rsidRDefault="00F53101" w:rsidP="00F53101">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89B(1) </w:t>
      </w:r>
      <w:r w:rsidR="2905A5A4" w:rsidRPr="2905A5A4">
        <w:rPr>
          <w:strike/>
          <w:color w:val="0E2841" w:themeColor="text2"/>
        </w:rPr>
        <w:t>&amp;</w:t>
      </w:r>
      <w:r w:rsidR="2905A5A4" w:rsidRPr="2905A5A4">
        <w:rPr>
          <w:color w:val="0E2841" w:themeColor="text2"/>
        </w:rPr>
        <w:t xml:space="preserve">and </w:t>
      </w:r>
      <w:r w:rsidR="2905A5A4" w:rsidRPr="003000BA">
        <w:rPr>
          <w:color w:val="0E2841" w:themeColor="text2"/>
        </w:rPr>
        <w:t xml:space="preserve">(2) PPERA </w:t>
      </w:r>
    </w:p>
  </w:footnote>
  <w:footnote w:id="25">
    <w:p w14:paraId="565AA471" w14:textId="5C8D9BC1"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94(3)(a)(i), </w:t>
      </w:r>
      <w:r w:rsidR="2905A5A4" w:rsidRPr="2905A5A4">
        <w:rPr>
          <w:color w:val="0E2841" w:themeColor="text2"/>
        </w:rPr>
        <w:t>section</w:t>
      </w:r>
      <w:r w:rsidR="2905A5A4" w:rsidRPr="003000BA">
        <w:rPr>
          <w:color w:val="0E2841" w:themeColor="text2"/>
        </w:rPr>
        <w:t xml:space="preserve"> 94(3)(b)(i) </w:t>
      </w:r>
      <w:r w:rsidR="2905A5A4" w:rsidRPr="2905A5A4">
        <w:rPr>
          <w:strike/>
          <w:color w:val="0E2841" w:themeColor="text2"/>
        </w:rPr>
        <w:t>&amp;</w:t>
      </w:r>
      <w:r w:rsidR="2905A5A4" w:rsidRPr="2905A5A4">
        <w:rPr>
          <w:color w:val="0E2841" w:themeColor="text2"/>
        </w:rPr>
        <w:t>and section</w:t>
      </w:r>
      <w:r w:rsidR="2905A5A4" w:rsidRPr="003000BA">
        <w:rPr>
          <w:color w:val="0E2841" w:themeColor="text2"/>
        </w:rPr>
        <w:t xml:space="preserve"> 94(4) PPERA </w:t>
      </w:r>
    </w:p>
  </w:footnote>
  <w:footnote w:id="26">
    <w:p w14:paraId="1E1AF2DD" w14:textId="178B782A" w:rsidR="00101810" w:rsidRPr="003000BA" w:rsidRDefault="00101810" w:rsidP="00101810">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94(3)(a)(i), </w:t>
      </w:r>
      <w:r w:rsidR="2905A5A4" w:rsidRPr="2905A5A4">
        <w:rPr>
          <w:color w:val="0E2841" w:themeColor="text2"/>
        </w:rPr>
        <w:t>section</w:t>
      </w:r>
      <w:r w:rsidR="2905A5A4" w:rsidRPr="003000BA">
        <w:rPr>
          <w:color w:val="0E2841" w:themeColor="text2"/>
        </w:rPr>
        <w:t xml:space="preserve"> 94(3)(b)(ii), </w:t>
      </w:r>
      <w:r w:rsidR="2905A5A4" w:rsidRPr="2905A5A4">
        <w:rPr>
          <w:color w:val="0E2841" w:themeColor="text2"/>
        </w:rPr>
        <w:t xml:space="preserve">section </w:t>
      </w:r>
      <w:r w:rsidR="2905A5A4" w:rsidRPr="003000BA">
        <w:rPr>
          <w:color w:val="0E2841" w:themeColor="text2"/>
        </w:rPr>
        <w:t xml:space="preserve">94(5)(b), </w:t>
      </w:r>
      <w:r w:rsidR="2905A5A4" w:rsidRPr="2905A5A4">
        <w:rPr>
          <w:color w:val="0E2841" w:themeColor="text2"/>
        </w:rPr>
        <w:t>section</w:t>
      </w:r>
      <w:r w:rsidR="2905A5A4">
        <w:rPr>
          <w:color w:val="0E2841" w:themeColor="text2"/>
        </w:rPr>
        <w:t xml:space="preserve"> </w:t>
      </w:r>
      <w:r w:rsidR="2905A5A4" w:rsidRPr="003000BA">
        <w:rPr>
          <w:color w:val="0E2841" w:themeColor="text2"/>
        </w:rPr>
        <w:t xml:space="preserve">96 PPERA </w:t>
      </w:r>
    </w:p>
  </w:footnote>
  <w:footnote w:id="27">
    <w:p w14:paraId="1500B2B3" w14:textId="5CC1F2C6" w:rsidR="00A779E8" w:rsidRPr="003000BA" w:rsidRDefault="00A779E8">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85(5B); </w:t>
      </w:r>
      <w:r w:rsidR="2905A5A4" w:rsidRPr="2905A5A4">
        <w:rPr>
          <w:color w:val="0E2841" w:themeColor="text2"/>
        </w:rPr>
        <w:t>section</w:t>
      </w:r>
      <w:r w:rsidR="2905A5A4" w:rsidRPr="003000BA">
        <w:rPr>
          <w:color w:val="0E2841" w:themeColor="text2"/>
        </w:rPr>
        <w:t xml:space="preserve"> 94(5)(b) PPERA </w:t>
      </w:r>
    </w:p>
  </w:footnote>
  <w:footnote w:id="28">
    <w:p w14:paraId="6E635432" w14:textId="2235D73C"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Schedule 10 para</w:t>
      </w:r>
      <w:r w:rsidR="2905A5A4" w:rsidRPr="2905A5A4">
        <w:rPr>
          <w:color w:val="0E2841" w:themeColor="text2"/>
        </w:rPr>
        <w:t>graphs</w:t>
      </w:r>
      <w:r w:rsidR="2905A5A4" w:rsidRPr="003000BA">
        <w:rPr>
          <w:color w:val="0E2841" w:themeColor="text2"/>
        </w:rPr>
        <w:t xml:space="preserve"> 9-11 PPERA </w:t>
      </w:r>
    </w:p>
  </w:footnote>
  <w:footnote w:id="29">
    <w:p w14:paraId="455D62F8" w14:textId="5E7ACC6B" w:rsidR="2989DC4F" w:rsidRPr="00DD7DCD" w:rsidRDefault="2989DC4F" w:rsidP="2905A5A4">
      <w:pPr>
        <w:pStyle w:val="FootnoteText"/>
        <w:rPr>
          <w:rFonts w:eastAsia="Helvetica" w:cs="Helvetica"/>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section </w:t>
      </w:r>
      <w:r w:rsidR="2905A5A4" w:rsidRPr="00DD7DCD">
        <w:rPr>
          <w:rFonts w:eastAsia="Helvetica" w:cs="Helvetica"/>
          <w:color w:val="0E2841" w:themeColor="text2"/>
          <w:lang w:val="sv-FI"/>
        </w:rPr>
        <w:t xml:space="preserve">85(5B); </w:t>
      </w:r>
      <w:r w:rsidR="2905A5A4" w:rsidRPr="2905A5A4">
        <w:rPr>
          <w:rFonts w:eastAsia="Helvetica" w:cs="Helvetica"/>
          <w:color w:val="0E2841" w:themeColor="text2"/>
          <w:lang w:val="sv-FI"/>
        </w:rPr>
        <w:t xml:space="preserve">section </w:t>
      </w:r>
      <w:r w:rsidR="2905A5A4" w:rsidRPr="00DD7DCD">
        <w:rPr>
          <w:rFonts w:eastAsia="Helvetica" w:cs="Helvetica"/>
          <w:color w:val="0E2841" w:themeColor="text2"/>
          <w:lang w:val="sv-FI"/>
        </w:rPr>
        <w:t>88(3D) PPERA</w:t>
      </w:r>
    </w:p>
  </w:footnote>
  <w:footnote w:id="30">
    <w:p w14:paraId="0E9F4D22" w14:textId="5989626C" w:rsidR="2989DC4F" w:rsidRPr="00DD7DCD" w:rsidRDefault="2989DC4F" w:rsidP="00C63987">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section </w:t>
      </w:r>
      <w:r w:rsidR="2905A5A4" w:rsidRPr="00DD7DCD">
        <w:rPr>
          <w:rFonts w:eastAsia="Helvetica" w:cs="Helvetica"/>
          <w:color w:val="0E2841" w:themeColor="text2"/>
          <w:lang w:val="sv-FI"/>
        </w:rPr>
        <w:t>94(3)(b)(ii) PPERA</w:t>
      </w:r>
    </w:p>
  </w:footnote>
  <w:footnote w:id="31">
    <w:p w14:paraId="60CB17BD" w14:textId="7E9E6360" w:rsidR="2989DC4F" w:rsidRPr="003000BA" w:rsidRDefault="2989DC4F" w:rsidP="00C6398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rFonts w:eastAsia="Helvetica" w:cs="Helvetica"/>
          <w:color w:val="0E2841" w:themeColor="text2"/>
        </w:rPr>
        <w:t>94(10A) PPERA</w:t>
      </w:r>
    </w:p>
  </w:footnote>
  <w:footnote w:id="32">
    <w:p w14:paraId="68370889" w14:textId="068EE78D" w:rsidR="00307BD1" w:rsidRPr="003000BA" w:rsidRDefault="00307BD1">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section</w:t>
      </w:r>
      <w:r w:rsidR="2905A5A4" w:rsidRPr="003000BA">
        <w:rPr>
          <w:color w:val="0E2841" w:themeColor="text2"/>
        </w:rPr>
        <w:t xml:space="preserve"> 96(1A), </w:t>
      </w:r>
      <w:r w:rsidR="2905A5A4" w:rsidRPr="2905A5A4">
        <w:rPr>
          <w:color w:val="0E2841" w:themeColor="text2"/>
        </w:rPr>
        <w:t xml:space="preserve">section </w:t>
      </w:r>
      <w:r w:rsidR="2905A5A4" w:rsidRPr="003000BA">
        <w:rPr>
          <w:color w:val="0E2841" w:themeColor="text2"/>
        </w:rPr>
        <w:t xml:space="preserve">96A </w:t>
      </w:r>
      <w:r w:rsidR="2905A5A4">
        <w:rPr>
          <w:color w:val="0E2841" w:themeColor="text2"/>
        </w:rPr>
        <w:t>and</w:t>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98(2) PPERA </w:t>
      </w:r>
    </w:p>
  </w:footnote>
  <w:footnote w:id="33">
    <w:p w14:paraId="73A1F780" w14:textId="3355BC07" w:rsidR="009340E7" w:rsidRPr="003000BA" w:rsidRDefault="009340E7" w:rsidP="009340E7">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98(2) PPERA </w:t>
      </w:r>
    </w:p>
  </w:footnote>
  <w:footnote w:id="34">
    <w:p w14:paraId="69E227FD" w14:textId="565BFE41" w:rsidR="00E15DCC" w:rsidRPr="003000BA" w:rsidRDefault="00E15DCC">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94(8) PPERA</w:t>
      </w:r>
      <w:r w:rsidR="2905A5A4" w:rsidRPr="2905A5A4">
        <w:rPr>
          <w:strike/>
          <w:color w:val="0E2841" w:themeColor="text2"/>
        </w:rPr>
        <w:t xml:space="preserve"> </w:t>
      </w:r>
    </w:p>
  </w:footnote>
  <w:footnote w:id="35">
    <w:p w14:paraId="4E4E0419" w14:textId="0699D3B8" w:rsidR="005C65DE" w:rsidRPr="003000BA" w:rsidRDefault="005C65D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85(2)(b) PPERA </w:t>
      </w:r>
    </w:p>
  </w:footnote>
  <w:footnote w:id="36">
    <w:p w14:paraId="6A8FA9E6" w14:textId="3F5D55FA" w:rsidR="003202B0" w:rsidRPr="003000BA" w:rsidRDefault="003202B0">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86(1)(a) PPERA </w:t>
      </w:r>
    </w:p>
  </w:footnote>
  <w:footnote w:id="37">
    <w:p w14:paraId="29322F94" w14:textId="7AB8406B" w:rsidR="0033585E" w:rsidRPr="003000BA" w:rsidRDefault="0033585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86(6) PPERA </w:t>
      </w:r>
    </w:p>
  </w:footnote>
  <w:footnote w:id="38">
    <w:p w14:paraId="27F5CDCF" w14:textId="098C3898" w:rsidR="0033585E" w:rsidRPr="003000BA" w:rsidRDefault="0033585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86(1)(b) PPERA </w:t>
      </w:r>
    </w:p>
  </w:footnote>
  <w:footnote w:id="39">
    <w:p w14:paraId="2BB97899" w14:textId="6363CC19" w:rsidR="0053471D" w:rsidRPr="003000BA" w:rsidRDefault="0053471D">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86(1A) PPERA </w:t>
      </w:r>
    </w:p>
  </w:footnote>
  <w:footnote w:id="40">
    <w:p w14:paraId="3BD43066" w14:textId="236948D8" w:rsidR="00D343F5" w:rsidRPr="003000BA" w:rsidRDefault="00D343F5">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86(3) PPERA </w:t>
      </w:r>
    </w:p>
  </w:footnote>
  <w:footnote w:id="41">
    <w:p w14:paraId="673D8729" w14:textId="191C4AF5" w:rsidR="003F5C70" w:rsidRPr="003000BA" w:rsidRDefault="003F5C70">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86(4) PPERA </w:t>
      </w:r>
    </w:p>
  </w:footnote>
  <w:footnote w:id="42">
    <w:p w14:paraId="63F9F3B8" w14:textId="6D74643B" w:rsidR="008717EC" w:rsidRPr="003000BA" w:rsidRDefault="008717EC">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 xml:space="preserve">73 PPERA </w:t>
      </w:r>
    </w:p>
  </w:footnote>
  <w:footnote w:id="43">
    <w:p w14:paraId="42B074D8" w14:textId="2536135C" w:rsidR="00BA18CD" w:rsidRPr="003000BA" w:rsidRDefault="00BA18CD">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50(2) PPERA </w:t>
      </w:r>
    </w:p>
  </w:footnote>
  <w:footnote w:id="44">
    <w:p w14:paraId="097BE940" w14:textId="269187DD" w:rsidR="00FA52DE" w:rsidRPr="003000BA" w:rsidRDefault="00FA52D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94(7) PPERA</w:t>
      </w:r>
      <w:r w:rsidR="2905A5A4" w:rsidRPr="2905A5A4">
        <w:rPr>
          <w:strike/>
          <w:color w:val="0E2841" w:themeColor="text2"/>
        </w:rPr>
        <w:t xml:space="preserve"> </w:t>
      </w:r>
    </w:p>
  </w:footnote>
  <w:footnote w:id="45">
    <w:p w14:paraId="6DCB8B94" w14:textId="38160227" w:rsidR="00E006D9" w:rsidRPr="003000BA" w:rsidRDefault="00E006D9">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94(6) PPERA </w:t>
      </w:r>
    </w:p>
  </w:footnote>
  <w:footnote w:id="46">
    <w:p w14:paraId="6C04BBC8" w14:textId="53E87728" w:rsidR="00BE4E92" w:rsidRPr="003000BA" w:rsidRDefault="00BE4E92">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94A(3)(a) PPERA</w:t>
      </w:r>
    </w:p>
  </w:footnote>
  <w:footnote w:id="47">
    <w:p w14:paraId="3779FFCA" w14:textId="085D61B8" w:rsidR="00B51874" w:rsidRPr="003000BA" w:rsidRDefault="00B51874">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94A(3)(b) PPERA</w:t>
      </w:r>
    </w:p>
  </w:footnote>
  <w:footnote w:id="48">
    <w:p w14:paraId="6CA0D3D6" w14:textId="2E108FEB" w:rsidR="00FE6D7A" w:rsidRPr="003000BA" w:rsidRDefault="00FE6D7A">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94A(1) PPERA</w:t>
      </w:r>
    </w:p>
  </w:footnote>
  <w:footnote w:id="49">
    <w:p w14:paraId="63EF88BF" w14:textId="22C7C494" w:rsidR="00100C18" w:rsidRPr="003000BA" w:rsidRDefault="00100C18">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 xml:space="preserve">section </w:t>
      </w:r>
      <w:r w:rsidR="2905A5A4" w:rsidRPr="003000BA">
        <w:rPr>
          <w:color w:val="0E2841" w:themeColor="text2"/>
        </w:rPr>
        <w:t>94B(2) PPERA</w:t>
      </w:r>
    </w:p>
  </w:footnote>
  <w:footnote w:id="50">
    <w:p w14:paraId="33664485" w14:textId="26438F2D" w:rsidR="00C66A0E" w:rsidRPr="003000BA" w:rsidRDefault="00C66A0E">
      <w:pPr>
        <w:pStyle w:val="FootnoteText"/>
        <w:rPr>
          <w:color w:val="0E2841" w:themeColor="text2"/>
        </w:rPr>
      </w:pPr>
      <w:r w:rsidRPr="003000BA">
        <w:rPr>
          <w:rStyle w:val="FootnoteReference"/>
          <w:color w:val="0E2841" w:themeColor="text2"/>
        </w:rPr>
        <w:footnoteRef/>
      </w:r>
      <w:r w:rsidR="2905A5A4" w:rsidRPr="003000BA">
        <w:rPr>
          <w:color w:val="0E2841" w:themeColor="text2"/>
        </w:rPr>
        <w:t xml:space="preserve"> </w:t>
      </w:r>
      <w:r w:rsidR="2905A5A4" w:rsidRPr="2905A5A4">
        <w:rPr>
          <w:color w:val="0E2841" w:themeColor="text2"/>
        </w:rPr>
        <w:t>section</w:t>
      </w:r>
      <w:r w:rsidR="2905A5A4" w:rsidRPr="003000BA">
        <w:rPr>
          <w:color w:val="0E2841" w:themeColor="text2"/>
        </w:rPr>
        <w:t xml:space="preserve"> 94B PPERA</w:t>
      </w:r>
    </w:p>
  </w:footnote>
  <w:footnote w:id="51">
    <w:p w14:paraId="3F69AA5A" w14:textId="1E351B92" w:rsidR="007B5F6D" w:rsidRPr="00DD7DCD" w:rsidRDefault="007B5F6D">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Schedule</w:t>
      </w:r>
      <w:r w:rsidR="2905A5A4" w:rsidRPr="00DD7DCD">
        <w:rPr>
          <w:color w:val="0E2841" w:themeColor="text2"/>
          <w:lang w:val="sv-FI"/>
        </w:rPr>
        <w:t xml:space="preserve"> 11 </w:t>
      </w:r>
      <w:r w:rsidR="2905A5A4" w:rsidRPr="2905A5A4">
        <w:rPr>
          <w:color w:val="0E2841" w:themeColor="text2"/>
          <w:lang w:val="sv-FI"/>
        </w:rPr>
        <w:t>paragraph</w:t>
      </w:r>
      <w:r w:rsidR="2905A5A4" w:rsidRPr="00DD7DCD">
        <w:rPr>
          <w:color w:val="0E2841" w:themeColor="text2"/>
          <w:lang w:val="sv-FI"/>
        </w:rPr>
        <w:t xml:space="preserve"> 2 PPERA</w:t>
      </w:r>
    </w:p>
  </w:footnote>
  <w:footnote w:id="52">
    <w:p w14:paraId="5E3422BB" w14:textId="4645EEA7" w:rsidR="00282BD6" w:rsidRPr="00DD7DCD" w:rsidRDefault="00282BD6">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paragraph</w:t>
      </w:r>
      <w:r w:rsidR="2905A5A4" w:rsidRPr="00DD7DCD">
        <w:rPr>
          <w:color w:val="0E2841" w:themeColor="text2"/>
          <w:lang w:val="sv-FI"/>
        </w:rPr>
        <w:t xml:space="preserve"> 1(4) PPER</w:t>
      </w:r>
      <w:r w:rsidR="004457E6">
        <w:rPr>
          <w:color w:val="0E2841" w:themeColor="text2"/>
          <w:lang w:val="sv-FI"/>
        </w:rPr>
        <w:t>A</w:t>
      </w:r>
    </w:p>
  </w:footnote>
  <w:footnote w:id="53">
    <w:p w14:paraId="05AA75DF" w14:textId="7966081E" w:rsidR="00F41185" w:rsidRPr="00DD7DCD" w:rsidRDefault="00F41185">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 xml:space="preserve">paragraph </w:t>
      </w:r>
      <w:r w:rsidR="2905A5A4" w:rsidRPr="00DD7DCD">
        <w:rPr>
          <w:color w:val="0E2841" w:themeColor="text2"/>
          <w:lang w:val="sv-FI"/>
        </w:rPr>
        <w:t>4(2) PPERA</w:t>
      </w:r>
    </w:p>
  </w:footnote>
  <w:footnote w:id="54">
    <w:p w14:paraId="3CF445E7" w14:textId="0FF681F1" w:rsidR="2989DC4F" w:rsidRPr="00DD7DCD" w:rsidRDefault="2989DC4F" w:rsidP="00ED7179">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rFonts w:eastAsia="Arial" w:cs="Arial"/>
          <w:color w:val="0E2841" w:themeColor="text2"/>
          <w:lang w:val="sv-FI"/>
        </w:rPr>
        <w:t>Schedule</w:t>
      </w:r>
      <w:r w:rsidR="2905A5A4" w:rsidRPr="00DD7DCD">
        <w:rPr>
          <w:rFonts w:eastAsia="Arial" w:cs="Arial"/>
          <w:color w:val="0E2841" w:themeColor="text2"/>
          <w:lang w:val="sv-FI"/>
        </w:rPr>
        <w:t xml:space="preserve"> 11 </w:t>
      </w:r>
      <w:r w:rsidR="2905A5A4" w:rsidRPr="2905A5A4">
        <w:rPr>
          <w:rFonts w:eastAsia="Arial" w:cs="Arial"/>
          <w:color w:val="0E2841" w:themeColor="text2"/>
          <w:lang w:val="sv-FI"/>
        </w:rPr>
        <w:t>paragraph</w:t>
      </w:r>
      <w:r w:rsidR="2905A5A4" w:rsidRPr="00DD7DCD">
        <w:rPr>
          <w:rFonts w:eastAsia="Arial" w:cs="Arial"/>
          <w:color w:val="0E2841" w:themeColor="text2"/>
          <w:lang w:val="sv-FI"/>
        </w:rPr>
        <w:t xml:space="preserve"> 6(1) PPERA</w:t>
      </w:r>
    </w:p>
  </w:footnote>
  <w:footnote w:id="55">
    <w:p w14:paraId="6F258B3D" w14:textId="025574AA" w:rsidR="00A05EE7" w:rsidRPr="00DD7DCD" w:rsidRDefault="00A05EE7">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 xml:space="preserve">pararaph </w:t>
      </w:r>
      <w:r w:rsidR="2905A5A4" w:rsidRPr="00DD7DCD">
        <w:rPr>
          <w:color w:val="0E2841" w:themeColor="text2"/>
          <w:lang w:val="sv-FI"/>
        </w:rPr>
        <w:t xml:space="preserve">1(6) PPERA </w:t>
      </w:r>
    </w:p>
  </w:footnote>
  <w:footnote w:id="56">
    <w:p w14:paraId="507D809E" w14:textId="271F8133" w:rsidR="00CF7EE8" w:rsidRPr="00DD7DCD" w:rsidRDefault="00CF7EE8" w:rsidP="00C92FFF">
      <w:pPr>
        <w:pStyle w:val="FootnoteText"/>
        <w:tabs>
          <w:tab w:val="center" w:pos="4513"/>
        </w:tabs>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 xml:space="preserve">paragraph </w:t>
      </w:r>
      <w:r w:rsidR="2905A5A4" w:rsidRPr="00DD7DCD">
        <w:rPr>
          <w:color w:val="0E2841" w:themeColor="text2"/>
          <w:lang w:val="sv-FI"/>
        </w:rPr>
        <w:t xml:space="preserve">5 PPERA </w:t>
      </w:r>
      <w:r w:rsidR="00C92FFF">
        <w:rPr>
          <w:color w:val="0E2841" w:themeColor="text2"/>
          <w:lang w:val="sv-FI"/>
        </w:rPr>
        <w:tab/>
      </w:r>
    </w:p>
  </w:footnote>
  <w:footnote w:id="57">
    <w:p w14:paraId="11DB0806" w14:textId="343A2255" w:rsidR="001459AF" w:rsidRPr="00DD7DCD" w:rsidRDefault="001459AF">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 xml:space="preserve">paragraphs </w:t>
      </w:r>
      <w:r w:rsidR="2905A5A4" w:rsidRPr="00DD7DCD">
        <w:rPr>
          <w:color w:val="0E2841" w:themeColor="text2"/>
          <w:lang w:val="sv-FI"/>
        </w:rPr>
        <w:t xml:space="preserve">6(4) and (6) PPERA </w:t>
      </w:r>
    </w:p>
  </w:footnote>
  <w:footnote w:id="58">
    <w:p w14:paraId="4F3CC275" w14:textId="123139D3" w:rsidR="00E66480" w:rsidRPr="00DD7DCD" w:rsidRDefault="00E66480">
      <w:pPr>
        <w:pStyle w:val="FootnoteText"/>
        <w:rPr>
          <w:color w:val="0E2841" w:themeColor="text2"/>
          <w:lang w:val="sv-FI"/>
        </w:rPr>
      </w:pPr>
      <w:r w:rsidRPr="003000BA">
        <w:rPr>
          <w:rStyle w:val="FootnoteReference"/>
          <w:color w:val="0E2841" w:themeColor="text2"/>
        </w:rPr>
        <w:footnoteRef/>
      </w:r>
      <w:r w:rsidR="2905A5A4" w:rsidRPr="00DD7DCD">
        <w:rPr>
          <w:color w:val="0E2841" w:themeColor="text2"/>
          <w:lang w:val="sv-FI"/>
        </w:rPr>
        <w:t xml:space="preserve"> </w:t>
      </w:r>
      <w:r w:rsidR="2905A5A4" w:rsidRPr="2905A5A4">
        <w:rPr>
          <w:color w:val="0E2841" w:themeColor="text2"/>
          <w:lang w:val="sv-FI"/>
        </w:rPr>
        <w:t xml:space="preserve">Schedule </w:t>
      </w:r>
      <w:r w:rsidR="2905A5A4" w:rsidRPr="00DD7DCD">
        <w:rPr>
          <w:color w:val="0E2841" w:themeColor="text2"/>
          <w:lang w:val="sv-FI"/>
        </w:rPr>
        <w:t xml:space="preserve">11 </w:t>
      </w:r>
      <w:r w:rsidR="2905A5A4" w:rsidRPr="2905A5A4">
        <w:rPr>
          <w:color w:val="0E2841" w:themeColor="text2"/>
          <w:lang w:val="sv-FI"/>
        </w:rPr>
        <w:t xml:space="preserve">paragraphs </w:t>
      </w:r>
      <w:r w:rsidR="2905A5A4" w:rsidRPr="00DD7DCD">
        <w:rPr>
          <w:color w:val="0E2841" w:themeColor="text2"/>
          <w:lang w:val="sv-FI"/>
        </w:rPr>
        <w:t>6(4), (6) and (7) PPERA</w:t>
      </w:r>
    </w:p>
  </w:footnote>
  <w:footnote w:id="59">
    <w:p w14:paraId="35E1DC56" w14:textId="7EAC54B2" w:rsidR="00E66480" w:rsidRPr="003000BA" w:rsidRDefault="00E66480">
      <w:pPr>
        <w:pStyle w:val="FootnoteText"/>
        <w:rPr>
          <w:color w:val="0E2841" w:themeColor="text2"/>
        </w:rPr>
      </w:pPr>
      <w:r w:rsidRPr="003000BA">
        <w:rPr>
          <w:rStyle w:val="FootnoteReference"/>
          <w:color w:val="0E2841" w:themeColor="text2"/>
        </w:rPr>
        <w:footnoteRef/>
      </w:r>
      <w:r w:rsidR="2905A5A4" w:rsidRPr="2905A5A4">
        <w:rPr>
          <w:color w:val="0E2841" w:themeColor="text2"/>
        </w:rPr>
        <w:t xml:space="preserve"> Schedule</w:t>
      </w:r>
      <w:r w:rsidR="2905A5A4" w:rsidRPr="003000BA">
        <w:rPr>
          <w:color w:val="0E2841" w:themeColor="text2"/>
        </w:rPr>
        <w:t xml:space="preserve"> 11 </w:t>
      </w:r>
      <w:r w:rsidR="2905A5A4" w:rsidRPr="2905A5A4">
        <w:rPr>
          <w:color w:val="0E2841" w:themeColor="text2"/>
        </w:rPr>
        <w:t>paragraphs</w:t>
      </w:r>
      <w:r w:rsidR="2905A5A4" w:rsidRPr="003000BA">
        <w:rPr>
          <w:color w:val="0E2841" w:themeColor="text2"/>
        </w:rPr>
        <w:t xml:space="preserve"> 7 PPERA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E1F519" w14:paraId="45DF67B5" w14:textId="77777777" w:rsidTr="3EE1F519">
      <w:trPr>
        <w:trHeight w:val="300"/>
      </w:trPr>
      <w:tc>
        <w:tcPr>
          <w:tcW w:w="3005" w:type="dxa"/>
        </w:tcPr>
        <w:p w14:paraId="70CE4BDF" w14:textId="6F332FB4" w:rsidR="3EE1F519" w:rsidRDefault="3EE1F519" w:rsidP="3EE1F519">
          <w:pPr>
            <w:pStyle w:val="Header"/>
            <w:ind w:left="-115"/>
          </w:pPr>
        </w:p>
      </w:tc>
      <w:tc>
        <w:tcPr>
          <w:tcW w:w="3005" w:type="dxa"/>
        </w:tcPr>
        <w:p w14:paraId="4E21551A" w14:textId="34C03DAE" w:rsidR="3EE1F519" w:rsidRDefault="3EE1F519" w:rsidP="3EE1F519">
          <w:pPr>
            <w:pStyle w:val="Header"/>
            <w:jc w:val="center"/>
          </w:pPr>
        </w:p>
      </w:tc>
      <w:tc>
        <w:tcPr>
          <w:tcW w:w="3005" w:type="dxa"/>
        </w:tcPr>
        <w:p w14:paraId="47EA557B" w14:textId="7662F6FE" w:rsidR="3EE1F519" w:rsidRDefault="3EE1F519" w:rsidP="3EE1F519">
          <w:pPr>
            <w:pStyle w:val="Header"/>
            <w:ind w:right="-115"/>
            <w:jc w:val="right"/>
          </w:pPr>
        </w:p>
      </w:tc>
    </w:tr>
  </w:tbl>
  <w:p w14:paraId="4E8FE875" w14:textId="042C7192" w:rsidR="3EE1F519" w:rsidRDefault="3EE1F519" w:rsidP="3EE1F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E1F519" w14:paraId="6955F6D2" w14:textId="77777777" w:rsidTr="3EE1F519">
      <w:trPr>
        <w:trHeight w:val="300"/>
      </w:trPr>
      <w:tc>
        <w:tcPr>
          <w:tcW w:w="3005" w:type="dxa"/>
        </w:tcPr>
        <w:p w14:paraId="579EEC77" w14:textId="524B86D9" w:rsidR="3EE1F519" w:rsidRDefault="3EE1F519" w:rsidP="3EE1F519">
          <w:pPr>
            <w:pStyle w:val="Header"/>
            <w:ind w:left="-115"/>
          </w:pPr>
        </w:p>
      </w:tc>
      <w:tc>
        <w:tcPr>
          <w:tcW w:w="3005" w:type="dxa"/>
        </w:tcPr>
        <w:p w14:paraId="26491C43" w14:textId="3EA5AF9B" w:rsidR="3EE1F519" w:rsidRDefault="3EE1F519" w:rsidP="3EE1F519">
          <w:pPr>
            <w:pStyle w:val="Header"/>
            <w:jc w:val="center"/>
          </w:pPr>
        </w:p>
      </w:tc>
      <w:tc>
        <w:tcPr>
          <w:tcW w:w="3005" w:type="dxa"/>
        </w:tcPr>
        <w:p w14:paraId="4671B0C6" w14:textId="3E8D8AC6" w:rsidR="3EE1F519" w:rsidRDefault="3EE1F519" w:rsidP="3EE1F519">
          <w:pPr>
            <w:pStyle w:val="Header"/>
            <w:ind w:right="-115"/>
            <w:jc w:val="right"/>
          </w:pPr>
        </w:p>
      </w:tc>
    </w:tr>
  </w:tbl>
  <w:p w14:paraId="55558353" w14:textId="2DA79275" w:rsidR="3EE1F519" w:rsidRDefault="3EE1F519" w:rsidP="3EE1F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542"/>
    <w:multiLevelType w:val="hybridMultilevel"/>
    <w:tmpl w:val="9304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F0F32"/>
    <w:multiLevelType w:val="hybridMultilevel"/>
    <w:tmpl w:val="31CA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25DF"/>
    <w:multiLevelType w:val="hybridMultilevel"/>
    <w:tmpl w:val="16EC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F1A33"/>
    <w:multiLevelType w:val="hybridMultilevel"/>
    <w:tmpl w:val="7780F71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0AF87F86"/>
    <w:multiLevelType w:val="hybridMultilevel"/>
    <w:tmpl w:val="05E4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D7C15"/>
    <w:multiLevelType w:val="hybridMultilevel"/>
    <w:tmpl w:val="142E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58167"/>
    <w:multiLevelType w:val="hybridMultilevel"/>
    <w:tmpl w:val="E5E4EFD2"/>
    <w:lvl w:ilvl="0" w:tplc="14847ECA">
      <w:start w:val="1"/>
      <w:numFmt w:val="bullet"/>
      <w:lvlText w:val=""/>
      <w:lvlJc w:val="left"/>
      <w:pPr>
        <w:ind w:left="720" w:hanging="360"/>
      </w:pPr>
      <w:rPr>
        <w:rFonts w:ascii="Symbol" w:hAnsi="Symbol" w:hint="default"/>
      </w:rPr>
    </w:lvl>
    <w:lvl w:ilvl="1" w:tplc="A572876E">
      <w:start w:val="1"/>
      <w:numFmt w:val="bullet"/>
      <w:lvlText w:val="o"/>
      <w:lvlJc w:val="left"/>
      <w:pPr>
        <w:ind w:left="1440" w:hanging="360"/>
      </w:pPr>
      <w:rPr>
        <w:rFonts w:ascii="Courier New" w:hAnsi="Courier New" w:hint="default"/>
      </w:rPr>
    </w:lvl>
    <w:lvl w:ilvl="2" w:tplc="055E506E">
      <w:start w:val="1"/>
      <w:numFmt w:val="bullet"/>
      <w:lvlText w:val=""/>
      <w:lvlJc w:val="left"/>
      <w:pPr>
        <w:ind w:left="2160" w:hanging="360"/>
      </w:pPr>
      <w:rPr>
        <w:rFonts w:ascii="Wingdings" w:hAnsi="Wingdings" w:hint="default"/>
      </w:rPr>
    </w:lvl>
    <w:lvl w:ilvl="3" w:tplc="21F29A58">
      <w:start w:val="1"/>
      <w:numFmt w:val="bullet"/>
      <w:lvlText w:val=""/>
      <w:lvlJc w:val="left"/>
      <w:pPr>
        <w:ind w:left="2880" w:hanging="360"/>
      </w:pPr>
      <w:rPr>
        <w:rFonts w:ascii="Symbol" w:hAnsi="Symbol" w:hint="default"/>
      </w:rPr>
    </w:lvl>
    <w:lvl w:ilvl="4" w:tplc="C2E20B92">
      <w:start w:val="1"/>
      <w:numFmt w:val="bullet"/>
      <w:lvlText w:val="o"/>
      <w:lvlJc w:val="left"/>
      <w:pPr>
        <w:ind w:left="3600" w:hanging="360"/>
      </w:pPr>
      <w:rPr>
        <w:rFonts w:ascii="Courier New" w:hAnsi="Courier New" w:hint="default"/>
      </w:rPr>
    </w:lvl>
    <w:lvl w:ilvl="5" w:tplc="3B523074">
      <w:start w:val="1"/>
      <w:numFmt w:val="bullet"/>
      <w:lvlText w:val=""/>
      <w:lvlJc w:val="left"/>
      <w:pPr>
        <w:ind w:left="4320" w:hanging="360"/>
      </w:pPr>
      <w:rPr>
        <w:rFonts w:ascii="Wingdings" w:hAnsi="Wingdings" w:hint="default"/>
      </w:rPr>
    </w:lvl>
    <w:lvl w:ilvl="6" w:tplc="251CEF30">
      <w:start w:val="1"/>
      <w:numFmt w:val="bullet"/>
      <w:lvlText w:val=""/>
      <w:lvlJc w:val="left"/>
      <w:pPr>
        <w:ind w:left="5040" w:hanging="360"/>
      </w:pPr>
      <w:rPr>
        <w:rFonts w:ascii="Symbol" w:hAnsi="Symbol" w:hint="default"/>
      </w:rPr>
    </w:lvl>
    <w:lvl w:ilvl="7" w:tplc="B2C2483C">
      <w:start w:val="1"/>
      <w:numFmt w:val="bullet"/>
      <w:lvlText w:val="o"/>
      <w:lvlJc w:val="left"/>
      <w:pPr>
        <w:ind w:left="5760" w:hanging="360"/>
      </w:pPr>
      <w:rPr>
        <w:rFonts w:ascii="Courier New" w:hAnsi="Courier New" w:hint="default"/>
      </w:rPr>
    </w:lvl>
    <w:lvl w:ilvl="8" w:tplc="9AD41DCC">
      <w:start w:val="1"/>
      <w:numFmt w:val="bullet"/>
      <w:lvlText w:val=""/>
      <w:lvlJc w:val="left"/>
      <w:pPr>
        <w:ind w:left="6480" w:hanging="360"/>
      </w:pPr>
      <w:rPr>
        <w:rFonts w:ascii="Wingdings" w:hAnsi="Wingdings" w:hint="default"/>
      </w:rPr>
    </w:lvl>
  </w:abstractNum>
  <w:abstractNum w:abstractNumId="7" w15:restartNumberingAfterBreak="0">
    <w:nsid w:val="0DF81B2D"/>
    <w:multiLevelType w:val="hybridMultilevel"/>
    <w:tmpl w:val="59AE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A40ED"/>
    <w:multiLevelType w:val="hybridMultilevel"/>
    <w:tmpl w:val="300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43051"/>
    <w:multiLevelType w:val="hybridMultilevel"/>
    <w:tmpl w:val="8536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E7EF3"/>
    <w:multiLevelType w:val="hybridMultilevel"/>
    <w:tmpl w:val="F1A4CC5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3FD725E"/>
    <w:multiLevelType w:val="hybridMultilevel"/>
    <w:tmpl w:val="9232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E7580"/>
    <w:multiLevelType w:val="hybridMultilevel"/>
    <w:tmpl w:val="2AC2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341D2"/>
    <w:multiLevelType w:val="hybridMultilevel"/>
    <w:tmpl w:val="093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7E5C61"/>
    <w:multiLevelType w:val="hybridMultilevel"/>
    <w:tmpl w:val="7A464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205C5"/>
    <w:multiLevelType w:val="hybridMultilevel"/>
    <w:tmpl w:val="16424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A563F"/>
    <w:multiLevelType w:val="hybridMultilevel"/>
    <w:tmpl w:val="0336773C"/>
    <w:lvl w:ilvl="0" w:tplc="D92C1542">
      <w:start w:val="1"/>
      <w:numFmt w:val="bullet"/>
      <w:lvlText w:val=""/>
      <w:lvlJc w:val="left"/>
      <w:pPr>
        <w:ind w:left="720" w:hanging="360"/>
      </w:pPr>
      <w:rPr>
        <w:rFonts w:ascii="Symbol" w:hAnsi="Symbol" w:hint="default"/>
      </w:rPr>
    </w:lvl>
    <w:lvl w:ilvl="1" w:tplc="D7D6EAAC">
      <w:start w:val="1"/>
      <w:numFmt w:val="bullet"/>
      <w:lvlText w:val="o"/>
      <w:lvlJc w:val="left"/>
      <w:pPr>
        <w:ind w:left="1440" w:hanging="360"/>
      </w:pPr>
      <w:rPr>
        <w:rFonts w:ascii="Courier New" w:hAnsi="Courier New" w:hint="default"/>
      </w:rPr>
    </w:lvl>
    <w:lvl w:ilvl="2" w:tplc="583A310E">
      <w:start w:val="1"/>
      <w:numFmt w:val="bullet"/>
      <w:lvlText w:val=""/>
      <w:lvlJc w:val="left"/>
      <w:pPr>
        <w:ind w:left="2160" w:hanging="360"/>
      </w:pPr>
      <w:rPr>
        <w:rFonts w:ascii="Wingdings" w:hAnsi="Wingdings" w:hint="default"/>
      </w:rPr>
    </w:lvl>
    <w:lvl w:ilvl="3" w:tplc="2B98F16A">
      <w:start w:val="1"/>
      <w:numFmt w:val="bullet"/>
      <w:lvlText w:val=""/>
      <w:lvlJc w:val="left"/>
      <w:pPr>
        <w:ind w:left="2880" w:hanging="360"/>
      </w:pPr>
      <w:rPr>
        <w:rFonts w:ascii="Symbol" w:hAnsi="Symbol" w:hint="default"/>
      </w:rPr>
    </w:lvl>
    <w:lvl w:ilvl="4" w:tplc="250489E0">
      <w:start w:val="1"/>
      <w:numFmt w:val="bullet"/>
      <w:lvlText w:val="o"/>
      <w:lvlJc w:val="left"/>
      <w:pPr>
        <w:ind w:left="3600" w:hanging="360"/>
      </w:pPr>
      <w:rPr>
        <w:rFonts w:ascii="Courier New" w:hAnsi="Courier New" w:hint="default"/>
      </w:rPr>
    </w:lvl>
    <w:lvl w:ilvl="5" w:tplc="CA5E0E7E">
      <w:start w:val="1"/>
      <w:numFmt w:val="bullet"/>
      <w:lvlText w:val=""/>
      <w:lvlJc w:val="left"/>
      <w:pPr>
        <w:ind w:left="4320" w:hanging="360"/>
      </w:pPr>
      <w:rPr>
        <w:rFonts w:ascii="Wingdings" w:hAnsi="Wingdings" w:hint="default"/>
      </w:rPr>
    </w:lvl>
    <w:lvl w:ilvl="6" w:tplc="402087FE">
      <w:start w:val="1"/>
      <w:numFmt w:val="bullet"/>
      <w:lvlText w:val=""/>
      <w:lvlJc w:val="left"/>
      <w:pPr>
        <w:ind w:left="5040" w:hanging="360"/>
      </w:pPr>
      <w:rPr>
        <w:rFonts w:ascii="Symbol" w:hAnsi="Symbol" w:hint="default"/>
      </w:rPr>
    </w:lvl>
    <w:lvl w:ilvl="7" w:tplc="9CB68D30">
      <w:start w:val="1"/>
      <w:numFmt w:val="bullet"/>
      <w:lvlText w:val="o"/>
      <w:lvlJc w:val="left"/>
      <w:pPr>
        <w:ind w:left="5760" w:hanging="360"/>
      </w:pPr>
      <w:rPr>
        <w:rFonts w:ascii="Courier New" w:hAnsi="Courier New" w:hint="default"/>
      </w:rPr>
    </w:lvl>
    <w:lvl w:ilvl="8" w:tplc="FC1A1DA8">
      <w:start w:val="1"/>
      <w:numFmt w:val="bullet"/>
      <w:lvlText w:val=""/>
      <w:lvlJc w:val="left"/>
      <w:pPr>
        <w:ind w:left="6480" w:hanging="360"/>
      </w:pPr>
      <w:rPr>
        <w:rFonts w:ascii="Wingdings" w:hAnsi="Wingdings" w:hint="default"/>
      </w:rPr>
    </w:lvl>
  </w:abstractNum>
  <w:abstractNum w:abstractNumId="17" w15:restartNumberingAfterBreak="0">
    <w:nsid w:val="27872EBC"/>
    <w:multiLevelType w:val="hybridMultilevel"/>
    <w:tmpl w:val="1E5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842FD"/>
    <w:multiLevelType w:val="hybridMultilevel"/>
    <w:tmpl w:val="7316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99B86"/>
    <w:multiLevelType w:val="hybridMultilevel"/>
    <w:tmpl w:val="2D2696DC"/>
    <w:lvl w:ilvl="0" w:tplc="1ED64160">
      <w:start w:val="1"/>
      <w:numFmt w:val="bullet"/>
      <w:lvlText w:val=""/>
      <w:lvlJc w:val="left"/>
      <w:pPr>
        <w:ind w:left="720" w:hanging="360"/>
      </w:pPr>
      <w:rPr>
        <w:rFonts w:ascii="Symbol" w:hAnsi="Symbol" w:hint="default"/>
      </w:rPr>
    </w:lvl>
    <w:lvl w:ilvl="1" w:tplc="6B644EA4">
      <w:start w:val="1"/>
      <w:numFmt w:val="bullet"/>
      <w:lvlText w:val="o"/>
      <w:lvlJc w:val="left"/>
      <w:pPr>
        <w:ind w:left="1440" w:hanging="360"/>
      </w:pPr>
      <w:rPr>
        <w:rFonts w:ascii="Courier New" w:hAnsi="Courier New" w:hint="default"/>
      </w:rPr>
    </w:lvl>
    <w:lvl w:ilvl="2" w:tplc="74845462">
      <w:start w:val="1"/>
      <w:numFmt w:val="bullet"/>
      <w:lvlText w:val=""/>
      <w:lvlJc w:val="left"/>
      <w:pPr>
        <w:ind w:left="2160" w:hanging="360"/>
      </w:pPr>
      <w:rPr>
        <w:rFonts w:ascii="Wingdings" w:hAnsi="Wingdings" w:hint="default"/>
      </w:rPr>
    </w:lvl>
    <w:lvl w:ilvl="3" w:tplc="C1BAB0EE">
      <w:start w:val="1"/>
      <w:numFmt w:val="bullet"/>
      <w:lvlText w:val=""/>
      <w:lvlJc w:val="left"/>
      <w:pPr>
        <w:ind w:left="2880" w:hanging="360"/>
      </w:pPr>
      <w:rPr>
        <w:rFonts w:ascii="Symbol" w:hAnsi="Symbol" w:hint="default"/>
      </w:rPr>
    </w:lvl>
    <w:lvl w:ilvl="4" w:tplc="1C009A24">
      <w:start w:val="1"/>
      <w:numFmt w:val="bullet"/>
      <w:lvlText w:val="o"/>
      <w:lvlJc w:val="left"/>
      <w:pPr>
        <w:ind w:left="3600" w:hanging="360"/>
      </w:pPr>
      <w:rPr>
        <w:rFonts w:ascii="Courier New" w:hAnsi="Courier New" w:hint="default"/>
      </w:rPr>
    </w:lvl>
    <w:lvl w:ilvl="5" w:tplc="D190FB4E">
      <w:start w:val="1"/>
      <w:numFmt w:val="bullet"/>
      <w:lvlText w:val=""/>
      <w:lvlJc w:val="left"/>
      <w:pPr>
        <w:ind w:left="4320" w:hanging="360"/>
      </w:pPr>
      <w:rPr>
        <w:rFonts w:ascii="Wingdings" w:hAnsi="Wingdings" w:hint="default"/>
      </w:rPr>
    </w:lvl>
    <w:lvl w:ilvl="6" w:tplc="AAEA7A56">
      <w:start w:val="1"/>
      <w:numFmt w:val="bullet"/>
      <w:lvlText w:val=""/>
      <w:lvlJc w:val="left"/>
      <w:pPr>
        <w:ind w:left="5040" w:hanging="360"/>
      </w:pPr>
      <w:rPr>
        <w:rFonts w:ascii="Symbol" w:hAnsi="Symbol" w:hint="default"/>
      </w:rPr>
    </w:lvl>
    <w:lvl w:ilvl="7" w:tplc="AC5E18CC">
      <w:start w:val="1"/>
      <w:numFmt w:val="bullet"/>
      <w:lvlText w:val="o"/>
      <w:lvlJc w:val="left"/>
      <w:pPr>
        <w:ind w:left="5760" w:hanging="360"/>
      </w:pPr>
      <w:rPr>
        <w:rFonts w:ascii="Courier New" w:hAnsi="Courier New" w:hint="default"/>
      </w:rPr>
    </w:lvl>
    <w:lvl w:ilvl="8" w:tplc="B734BE46">
      <w:start w:val="1"/>
      <w:numFmt w:val="bullet"/>
      <w:lvlText w:val=""/>
      <w:lvlJc w:val="left"/>
      <w:pPr>
        <w:ind w:left="6480" w:hanging="360"/>
      </w:pPr>
      <w:rPr>
        <w:rFonts w:ascii="Wingdings" w:hAnsi="Wingdings" w:hint="default"/>
      </w:rPr>
    </w:lvl>
  </w:abstractNum>
  <w:abstractNum w:abstractNumId="20" w15:restartNumberingAfterBreak="0">
    <w:nsid w:val="31D272B3"/>
    <w:multiLevelType w:val="hybridMultilevel"/>
    <w:tmpl w:val="3ECC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761F2"/>
    <w:multiLevelType w:val="hybridMultilevel"/>
    <w:tmpl w:val="B6E4CE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3FE5FEC"/>
    <w:multiLevelType w:val="hybridMultilevel"/>
    <w:tmpl w:val="545A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532297"/>
    <w:multiLevelType w:val="hybridMultilevel"/>
    <w:tmpl w:val="493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20598"/>
    <w:multiLevelType w:val="hybridMultilevel"/>
    <w:tmpl w:val="921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A6BCB"/>
    <w:multiLevelType w:val="hybridMultilevel"/>
    <w:tmpl w:val="5760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6E4AA"/>
    <w:multiLevelType w:val="hybridMultilevel"/>
    <w:tmpl w:val="AA40CFC4"/>
    <w:lvl w:ilvl="0" w:tplc="F8A6A0E0">
      <w:start w:val="1"/>
      <w:numFmt w:val="bullet"/>
      <w:lvlText w:val=""/>
      <w:lvlJc w:val="left"/>
      <w:pPr>
        <w:ind w:left="720" w:hanging="360"/>
      </w:pPr>
      <w:rPr>
        <w:rFonts w:ascii="Symbol" w:hAnsi="Symbol" w:hint="default"/>
      </w:rPr>
    </w:lvl>
    <w:lvl w:ilvl="1" w:tplc="35683920">
      <w:start w:val="1"/>
      <w:numFmt w:val="bullet"/>
      <w:lvlText w:val="o"/>
      <w:lvlJc w:val="left"/>
      <w:pPr>
        <w:ind w:left="1440" w:hanging="360"/>
      </w:pPr>
      <w:rPr>
        <w:rFonts w:ascii="Courier New" w:hAnsi="Courier New" w:hint="default"/>
      </w:rPr>
    </w:lvl>
    <w:lvl w:ilvl="2" w:tplc="CED661A8">
      <w:start w:val="1"/>
      <w:numFmt w:val="bullet"/>
      <w:lvlText w:val=""/>
      <w:lvlJc w:val="left"/>
      <w:pPr>
        <w:ind w:left="2160" w:hanging="360"/>
      </w:pPr>
      <w:rPr>
        <w:rFonts w:ascii="Wingdings" w:hAnsi="Wingdings" w:hint="default"/>
      </w:rPr>
    </w:lvl>
    <w:lvl w:ilvl="3" w:tplc="E662D4FC">
      <w:start w:val="1"/>
      <w:numFmt w:val="bullet"/>
      <w:lvlText w:val=""/>
      <w:lvlJc w:val="left"/>
      <w:pPr>
        <w:ind w:left="2880" w:hanging="360"/>
      </w:pPr>
      <w:rPr>
        <w:rFonts w:ascii="Symbol" w:hAnsi="Symbol" w:hint="default"/>
      </w:rPr>
    </w:lvl>
    <w:lvl w:ilvl="4" w:tplc="5F6C30DA">
      <w:start w:val="1"/>
      <w:numFmt w:val="bullet"/>
      <w:lvlText w:val="o"/>
      <w:lvlJc w:val="left"/>
      <w:pPr>
        <w:ind w:left="3600" w:hanging="360"/>
      </w:pPr>
      <w:rPr>
        <w:rFonts w:ascii="Courier New" w:hAnsi="Courier New" w:hint="default"/>
      </w:rPr>
    </w:lvl>
    <w:lvl w:ilvl="5" w:tplc="832CAC38">
      <w:start w:val="1"/>
      <w:numFmt w:val="bullet"/>
      <w:lvlText w:val=""/>
      <w:lvlJc w:val="left"/>
      <w:pPr>
        <w:ind w:left="4320" w:hanging="360"/>
      </w:pPr>
      <w:rPr>
        <w:rFonts w:ascii="Wingdings" w:hAnsi="Wingdings" w:hint="default"/>
      </w:rPr>
    </w:lvl>
    <w:lvl w:ilvl="6" w:tplc="8A2C2592">
      <w:start w:val="1"/>
      <w:numFmt w:val="bullet"/>
      <w:lvlText w:val=""/>
      <w:lvlJc w:val="left"/>
      <w:pPr>
        <w:ind w:left="5040" w:hanging="360"/>
      </w:pPr>
      <w:rPr>
        <w:rFonts w:ascii="Symbol" w:hAnsi="Symbol" w:hint="default"/>
      </w:rPr>
    </w:lvl>
    <w:lvl w:ilvl="7" w:tplc="9AA2A16C">
      <w:start w:val="1"/>
      <w:numFmt w:val="bullet"/>
      <w:lvlText w:val="o"/>
      <w:lvlJc w:val="left"/>
      <w:pPr>
        <w:ind w:left="5760" w:hanging="360"/>
      </w:pPr>
      <w:rPr>
        <w:rFonts w:ascii="Courier New" w:hAnsi="Courier New" w:hint="default"/>
      </w:rPr>
    </w:lvl>
    <w:lvl w:ilvl="8" w:tplc="1F72C2F0">
      <w:start w:val="1"/>
      <w:numFmt w:val="bullet"/>
      <w:lvlText w:val=""/>
      <w:lvlJc w:val="left"/>
      <w:pPr>
        <w:ind w:left="6480" w:hanging="360"/>
      </w:pPr>
      <w:rPr>
        <w:rFonts w:ascii="Wingdings" w:hAnsi="Wingdings" w:hint="default"/>
      </w:rPr>
    </w:lvl>
  </w:abstractNum>
  <w:abstractNum w:abstractNumId="27" w15:restartNumberingAfterBreak="0">
    <w:nsid w:val="43DA413C"/>
    <w:multiLevelType w:val="hybridMultilevel"/>
    <w:tmpl w:val="932E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52357"/>
    <w:multiLevelType w:val="hybridMultilevel"/>
    <w:tmpl w:val="F2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81DA2"/>
    <w:multiLevelType w:val="hybridMultilevel"/>
    <w:tmpl w:val="8FE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23C3B"/>
    <w:multiLevelType w:val="hybridMultilevel"/>
    <w:tmpl w:val="BC1C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93B99"/>
    <w:multiLevelType w:val="hybridMultilevel"/>
    <w:tmpl w:val="50149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BC23D7"/>
    <w:multiLevelType w:val="hybridMultilevel"/>
    <w:tmpl w:val="3426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781C"/>
    <w:multiLevelType w:val="hybridMultilevel"/>
    <w:tmpl w:val="F184E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110B73"/>
    <w:multiLevelType w:val="hybridMultilevel"/>
    <w:tmpl w:val="BBB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9143A"/>
    <w:multiLevelType w:val="hybridMultilevel"/>
    <w:tmpl w:val="48FEBBB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C3D56B9"/>
    <w:multiLevelType w:val="hybridMultilevel"/>
    <w:tmpl w:val="2B18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3F3584"/>
    <w:multiLevelType w:val="hybridMultilevel"/>
    <w:tmpl w:val="B0A4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C0936"/>
    <w:multiLevelType w:val="hybridMultilevel"/>
    <w:tmpl w:val="1208F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9" w15:restartNumberingAfterBreak="0">
    <w:nsid w:val="61537D38"/>
    <w:multiLevelType w:val="hybridMultilevel"/>
    <w:tmpl w:val="E220765A"/>
    <w:lvl w:ilvl="0" w:tplc="D112520A">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605AD0"/>
    <w:multiLevelType w:val="hybridMultilevel"/>
    <w:tmpl w:val="57A4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9C6DF5"/>
    <w:multiLevelType w:val="hybridMultilevel"/>
    <w:tmpl w:val="7086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8A22B1"/>
    <w:multiLevelType w:val="hybridMultilevel"/>
    <w:tmpl w:val="16729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3" w15:restartNumberingAfterBreak="0">
    <w:nsid w:val="6EBD1B4B"/>
    <w:multiLevelType w:val="hybridMultilevel"/>
    <w:tmpl w:val="11E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3E34AB"/>
    <w:multiLevelType w:val="hybridMultilevel"/>
    <w:tmpl w:val="ADFC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86ED7"/>
    <w:multiLevelType w:val="hybridMultilevel"/>
    <w:tmpl w:val="18F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143F74"/>
    <w:multiLevelType w:val="hybridMultilevel"/>
    <w:tmpl w:val="1BE8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D5F471"/>
    <w:multiLevelType w:val="hybridMultilevel"/>
    <w:tmpl w:val="5CF81C54"/>
    <w:lvl w:ilvl="0" w:tplc="35789F92">
      <w:start w:val="1"/>
      <w:numFmt w:val="decimal"/>
      <w:lvlText w:val="%1."/>
      <w:lvlJc w:val="left"/>
      <w:pPr>
        <w:ind w:left="720" w:hanging="360"/>
      </w:pPr>
    </w:lvl>
    <w:lvl w:ilvl="1" w:tplc="197E623C">
      <w:start w:val="1"/>
      <w:numFmt w:val="lowerLetter"/>
      <w:lvlText w:val="%2."/>
      <w:lvlJc w:val="left"/>
      <w:pPr>
        <w:ind w:left="1440" w:hanging="360"/>
      </w:pPr>
    </w:lvl>
    <w:lvl w:ilvl="2" w:tplc="1FB6ED32">
      <w:start w:val="1"/>
      <w:numFmt w:val="lowerRoman"/>
      <w:lvlText w:val="%3."/>
      <w:lvlJc w:val="right"/>
      <w:pPr>
        <w:ind w:left="2160" w:hanging="180"/>
      </w:pPr>
    </w:lvl>
    <w:lvl w:ilvl="3" w:tplc="3CEEE598">
      <w:start w:val="1"/>
      <w:numFmt w:val="decimal"/>
      <w:lvlText w:val="%4."/>
      <w:lvlJc w:val="left"/>
      <w:pPr>
        <w:ind w:left="2880" w:hanging="360"/>
      </w:pPr>
    </w:lvl>
    <w:lvl w:ilvl="4" w:tplc="7598CA8C">
      <w:start w:val="1"/>
      <w:numFmt w:val="lowerLetter"/>
      <w:lvlText w:val="%5."/>
      <w:lvlJc w:val="left"/>
      <w:pPr>
        <w:ind w:left="3600" w:hanging="360"/>
      </w:pPr>
    </w:lvl>
    <w:lvl w:ilvl="5" w:tplc="E108B1A6">
      <w:start w:val="1"/>
      <w:numFmt w:val="lowerRoman"/>
      <w:lvlText w:val="%6."/>
      <w:lvlJc w:val="right"/>
      <w:pPr>
        <w:ind w:left="4320" w:hanging="180"/>
      </w:pPr>
    </w:lvl>
    <w:lvl w:ilvl="6" w:tplc="9B0CAB4E">
      <w:start w:val="1"/>
      <w:numFmt w:val="decimal"/>
      <w:lvlText w:val="%7."/>
      <w:lvlJc w:val="left"/>
      <w:pPr>
        <w:ind w:left="5040" w:hanging="360"/>
      </w:pPr>
    </w:lvl>
    <w:lvl w:ilvl="7" w:tplc="430C8BC4">
      <w:start w:val="1"/>
      <w:numFmt w:val="lowerLetter"/>
      <w:lvlText w:val="%8."/>
      <w:lvlJc w:val="left"/>
      <w:pPr>
        <w:ind w:left="5760" w:hanging="360"/>
      </w:pPr>
    </w:lvl>
    <w:lvl w:ilvl="8" w:tplc="504E2C76">
      <w:start w:val="1"/>
      <w:numFmt w:val="lowerRoman"/>
      <w:lvlText w:val="%9."/>
      <w:lvlJc w:val="right"/>
      <w:pPr>
        <w:ind w:left="6480" w:hanging="180"/>
      </w:pPr>
    </w:lvl>
  </w:abstractNum>
  <w:abstractNum w:abstractNumId="48" w15:restartNumberingAfterBreak="0">
    <w:nsid w:val="790D4A41"/>
    <w:multiLevelType w:val="hybridMultilevel"/>
    <w:tmpl w:val="E5AA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783097"/>
    <w:multiLevelType w:val="hybridMultilevel"/>
    <w:tmpl w:val="9CA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0A1790"/>
    <w:multiLevelType w:val="hybridMultilevel"/>
    <w:tmpl w:val="312E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6B75E3"/>
    <w:multiLevelType w:val="hybridMultilevel"/>
    <w:tmpl w:val="C69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776641">
    <w:abstractNumId w:val="6"/>
  </w:num>
  <w:num w:numId="2" w16cid:durableId="467550698">
    <w:abstractNumId w:val="47"/>
  </w:num>
  <w:num w:numId="3" w16cid:durableId="921449250">
    <w:abstractNumId w:val="19"/>
  </w:num>
  <w:num w:numId="4" w16cid:durableId="2013793621">
    <w:abstractNumId w:val="26"/>
  </w:num>
  <w:num w:numId="5" w16cid:durableId="1230456287">
    <w:abstractNumId w:val="16"/>
  </w:num>
  <w:num w:numId="6" w16cid:durableId="790443578">
    <w:abstractNumId w:val="35"/>
  </w:num>
  <w:num w:numId="7" w16cid:durableId="647637356">
    <w:abstractNumId w:val="21"/>
  </w:num>
  <w:num w:numId="8" w16cid:durableId="212157009">
    <w:abstractNumId w:val="40"/>
  </w:num>
  <w:num w:numId="9" w16cid:durableId="1073233593">
    <w:abstractNumId w:val="39"/>
  </w:num>
  <w:num w:numId="10" w16cid:durableId="1708795866">
    <w:abstractNumId w:val="36"/>
  </w:num>
  <w:num w:numId="11" w16cid:durableId="1949000403">
    <w:abstractNumId w:val="30"/>
  </w:num>
  <w:num w:numId="12" w16cid:durableId="541327559">
    <w:abstractNumId w:val="27"/>
  </w:num>
  <w:num w:numId="13" w16cid:durableId="1457796347">
    <w:abstractNumId w:val="13"/>
  </w:num>
  <w:num w:numId="14" w16cid:durableId="1386684129">
    <w:abstractNumId w:val="2"/>
  </w:num>
  <w:num w:numId="15" w16cid:durableId="1987933209">
    <w:abstractNumId w:val="5"/>
  </w:num>
  <w:num w:numId="16" w16cid:durableId="973412841">
    <w:abstractNumId w:val="48"/>
  </w:num>
  <w:num w:numId="17" w16cid:durableId="367948700">
    <w:abstractNumId w:val="1"/>
  </w:num>
  <w:num w:numId="18" w16cid:durableId="2125227797">
    <w:abstractNumId w:val="25"/>
  </w:num>
  <w:num w:numId="19" w16cid:durableId="2047947747">
    <w:abstractNumId w:val="50"/>
  </w:num>
  <w:num w:numId="20" w16cid:durableId="1342662850">
    <w:abstractNumId w:val="29"/>
  </w:num>
  <w:num w:numId="21" w16cid:durableId="555119950">
    <w:abstractNumId w:val="43"/>
  </w:num>
  <w:num w:numId="22" w16cid:durableId="1644122547">
    <w:abstractNumId w:val="34"/>
  </w:num>
  <w:num w:numId="23" w16cid:durableId="1170172806">
    <w:abstractNumId w:val="49"/>
  </w:num>
  <w:num w:numId="24" w16cid:durableId="338311877">
    <w:abstractNumId w:val="32"/>
  </w:num>
  <w:num w:numId="25" w16cid:durableId="420837854">
    <w:abstractNumId w:val="0"/>
  </w:num>
  <w:num w:numId="26" w16cid:durableId="1940211727">
    <w:abstractNumId w:val="24"/>
  </w:num>
  <w:num w:numId="27" w16cid:durableId="982349440">
    <w:abstractNumId w:val="51"/>
  </w:num>
  <w:num w:numId="28" w16cid:durableId="1562669271">
    <w:abstractNumId w:val="12"/>
  </w:num>
  <w:num w:numId="29" w16cid:durableId="1474447911">
    <w:abstractNumId w:val="8"/>
  </w:num>
  <w:num w:numId="30" w16cid:durableId="1584875510">
    <w:abstractNumId w:val="44"/>
  </w:num>
  <w:num w:numId="31" w16cid:durableId="938180392">
    <w:abstractNumId w:val="4"/>
  </w:num>
  <w:num w:numId="32" w16cid:durableId="135413852">
    <w:abstractNumId w:val="17"/>
  </w:num>
  <w:num w:numId="33" w16cid:durableId="1934120198">
    <w:abstractNumId w:val="28"/>
  </w:num>
  <w:num w:numId="34" w16cid:durableId="580258802">
    <w:abstractNumId w:val="7"/>
  </w:num>
  <w:num w:numId="35" w16cid:durableId="1894196127">
    <w:abstractNumId w:val="45"/>
  </w:num>
  <w:num w:numId="36" w16cid:durableId="1104616732">
    <w:abstractNumId w:val="15"/>
  </w:num>
  <w:num w:numId="37" w16cid:durableId="1473139129">
    <w:abstractNumId w:val="42"/>
  </w:num>
  <w:num w:numId="38" w16cid:durableId="1960918564">
    <w:abstractNumId w:val="9"/>
  </w:num>
  <w:num w:numId="39" w16cid:durableId="898857460">
    <w:abstractNumId w:val="46"/>
  </w:num>
  <w:num w:numId="40" w16cid:durableId="743063965">
    <w:abstractNumId w:val="31"/>
  </w:num>
  <w:num w:numId="41" w16cid:durableId="1092899001">
    <w:abstractNumId w:val="14"/>
  </w:num>
  <w:num w:numId="42" w16cid:durableId="635914646">
    <w:abstractNumId w:val="33"/>
  </w:num>
  <w:num w:numId="43" w16cid:durableId="1359702300">
    <w:abstractNumId w:val="23"/>
  </w:num>
  <w:num w:numId="44" w16cid:durableId="1511874928">
    <w:abstractNumId w:val="38"/>
  </w:num>
  <w:num w:numId="45" w16cid:durableId="2137330463">
    <w:abstractNumId w:val="20"/>
  </w:num>
  <w:num w:numId="46" w16cid:durableId="292175590">
    <w:abstractNumId w:val="22"/>
  </w:num>
  <w:num w:numId="47" w16cid:durableId="1706443208">
    <w:abstractNumId w:val="41"/>
  </w:num>
  <w:num w:numId="48" w16cid:durableId="19281368">
    <w:abstractNumId w:val="37"/>
  </w:num>
  <w:num w:numId="49" w16cid:durableId="2013875341">
    <w:abstractNumId w:val="10"/>
  </w:num>
  <w:num w:numId="50" w16cid:durableId="1847866899">
    <w:abstractNumId w:val="3"/>
  </w:num>
  <w:num w:numId="51" w16cid:durableId="309986414">
    <w:abstractNumId w:val="18"/>
  </w:num>
  <w:num w:numId="52" w16cid:durableId="1258060691">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E7"/>
    <w:rsid w:val="0000417E"/>
    <w:rsid w:val="00011F55"/>
    <w:rsid w:val="00017484"/>
    <w:rsid w:val="000176B6"/>
    <w:rsid w:val="000205B7"/>
    <w:rsid w:val="00023C68"/>
    <w:rsid w:val="00024906"/>
    <w:rsid w:val="00026D0A"/>
    <w:rsid w:val="00033147"/>
    <w:rsid w:val="000347F8"/>
    <w:rsid w:val="0003492A"/>
    <w:rsid w:val="0004012E"/>
    <w:rsid w:val="00040814"/>
    <w:rsid w:val="0004189B"/>
    <w:rsid w:val="00045F72"/>
    <w:rsid w:val="00063240"/>
    <w:rsid w:val="00072B22"/>
    <w:rsid w:val="00076A1A"/>
    <w:rsid w:val="00081A87"/>
    <w:rsid w:val="00082DAB"/>
    <w:rsid w:val="00084DB8"/>
    <w:rsid w:val="0009121C"/>
    <w:rsid w:val="0009477B"/>
    <w:rsid w:val="000A28DE"/>
    <w:rsid w:val="000A7004"/>
    <w:rsid w:val="000B7C54"/>
    <w:rsid w:val="000C4748"/>
    <w:rsid w:val="000C73F7"/>
    <w:rsid w:val="000D04AB"/>
    <w:rsid w:val="000E0B39"/>
    <w:rsid w:val="000E4F62"/>
    <w:rsid w:val="000F124C"/>
    <w:rsid w:val="000F3BCC"/>
    <w:rsid w:val="000F4979"/>
    <w:rsid w:val="00100C18"/>
    <w:rsid w:val="00101810"/>
    <w:rsid w:val="00113EDA"/>
    <w:rsid w:val="00114036"/>
    <w:rsid w:val="0011750C"/>
    <w:rsid w:val="0012204F"/>
    <w:rsid w:val="001260AA"/>
    <w:rsid w:val="0012644E"/>
    <w:rsid w:val="00142DD4"/>
    <w:rsid w:val="00143716"/>
    <w:rsid w:val="00145147"/>
    <w:rsid w:val="001459AF"/>
    <w:rsid w:val="00147102"/>
    <w:rsid w:val="00151D48"/>
    <w:rsid w:val="0015486A"/>
    <w:rsid w:val="00161730"/>
    <w:rsid w:val="001656DB"/>
    <w:rsid w:val="001671F2"/>
    <w:rsid w:val="0017283C"/>
    <w:rsid w:val="0017673B"/>
    <w:rsid w:val="0017EE60"/>
    <w:rsid w:val="00181B30"/>
    <w:rsid w:val="00182276"/>
    <w:rsid w:val="00186762"/>
    <w:rsid w:val="0018799D"/>
    <w:rsid w:val="001A0401"/>
    <w:rsid w:val="001A1B28"/>
    <w:rsid w:val="001A633E"/>
    <w:rsid w:val="001B1943"/>
    <w:rsid w:val="001B2278"/>
    <w:rsid w:val="001B4C32"/>
    <w:rsid w:val="001B77B4"/>
    <w:rsid w:val="001C5110"/>
    <w:rsid w:val="001C718E"/>
    <w:rsid w:val="001D6998"/>
    <w:rsid w:val="001E3B8D"/>
    <w:rsid w:val="001E83B6"/>
    <w:rsid w:val="001F15D4"/>
    <w:rsid w:val="002061D5"/>
    <w:rsid w:val="002104A3"/>
    <w:rsid w:val="00211199"/>
    <w:rsid w:val="002129BC"/>
    <w:rsid w:val="0022610B"/>
    <w:rsid w:val="002271A4"/>
    <w:rsid w:val="00230F51"/>
    <w:rsid w:val="00244986"/>
    <w:rsid w:val="00246484"/>
    <w:rsid w:val="00246FB1"/>
    <w:rsid w:val="00255B2E"/>
    <w:rsid w:val="00256B82"/>
    <w:rsid w:val="00282BD6"/>
    <w:rsid w:val="00282F55"/>
    <w:rsid w:val="0028305D"/>
    <w:rsid w:val="00285C44"/>
    <w:rsid w:val="00287585"/>
    <w:rsid w:val="00291FBA"/>
    <w:rsid w:val="0029239C"/>
    <w:rsid w:val="00293289"/>
    <w:rsid w:val="00296CCD"/>
    <w:rsid w:val="002A06A5"/>
    <w:rsid w:val="002A3144"/>
    <w:rsid w:val="002B63B1"/>
    <w:rsid w:val="002C760D"/>
    <w:rsid w:val="002D1796"/>
    <w:rsid w:val="002D5E6F"/>
    <w:rsid w:val="002E4059"/>
    <w:rsid w:val="002E721D"/>
    <w:rsid w:val="003000BA"/>
    <w:rsid w:val="003036AF"/>
    <w:rsid w:val="003047F7"/>
    <w:rsid w:val="00307BD1"/>
    <w:rsid w:val="003110DF"/>
    <w:rsid w:val="00311356"/>
    <w:rsid w:val="003122C9"/>
    <w:rsid w:val="00313598"/>
    <w:rsid w:val="003202B0"/>
    <w:rsid w:val="003226D7"/>
    <w:rsid w:val="00334540"/>
    <w:rsid w:val="0033585E"/>
    <w:rsid w:val="00340A16"/>
    <w:rsid w:val="00340DF1"/>
    <w:rsid w:val="00343CE9"/>
    <w:rsid w:val="00353C0E"/>
    <w:rsid w:val="00356575"/>
    <w:rsid w:val="00366157"/>
    <w:rsid w:val="0036650B"/>
    <w:rsid w:val="00375DF0"/>
    <w:rsid w:val="00386D24"/>
    <w:rsid w:val="003B59B4"/>
    <w:rsid w:val="003C0564"/>
    <w:rsid w:val="003D1390"/>
    <w:rsid w:val="003D26D5"/>
    <w:rsid w:val="003D3434"/>
    <w:rsid w:val="003E7630"/>
    <w:rsid w:val="003F5C70"/>
    <w:rsid w:val="00416857"/>
    <w:rsid w:val="00421012"/>
    <w:rsid w:val="004231E6"/>
    <w:rsid w:val="00423348"/>
    <w:rsid w:val="00424E66"/>
    <w:rsid w:val="0043007B"/>
    <w:rsid w:val="00430735"/>
    <w:rsid w:val="004312B3"/>
    <w:rsid w:val="0043143F"/>
    <w:rsid w:val="00434207"/>
    <w:rsid w:val="00443B42"/>
    <w:rsid w:val="004457E6"/>
    <w:rsid w:val="0044719A"/>
    <w:rsid w:val="00451860"/>
    <w:rsid w:val="00451CC8"/>
    <w:rsid w:val="00452D5F"/>
    <w:rsid w:val="00453D0F"/>
    <w:rsid w:val="00453D19"/>
    <w:rsid w:val="00456935"/>
    <w:rsid w:val="00467FD2"/>
    <w:rsid w:val="00471AE8"/>
    <w:rsid w:val="0047586F"/>
    <w:rsid w:val="0049166D"/>
    <w:rsid w:val="00496FE5"/>
    <w:rsid w:val="00497A98"/>
    <w:rsid w:val="004A059D"/>
    <w:rsid w:val="004A7DE4"/>
    <w:rsid w:val="004B218D"/>
    <w:rsid w:val="004C00C0"/>
    <w:rsid w:val="004C1321"/>
    <w:rsid w:val="004C1FA5"/>
    <w:rsid w:val="004C448A"/>
    <w:rsid w:val="004D006F"/>
    <w:rsid w:val="004D3781"/>
    <w:rsid w:val="004D4837"/>
    <w:rsid w:val="004D74B5"/>
    <w:rsid w:val="004D7AAC"/>
    <w:rsid w:val="004F2911"/>
    <w:rsid w:val="004F3F96"/>
    <w:rsid w:val="004F44EC"/>
    <w:rsid w:val="004F5EED"/>
    <w:rsid w:val="00500A6C"/>
    <w:rsid w:val="00501165"/>
    <w:rsid w:val="00510BDE"/>
    <w:rsid w:val="00530934"/>
    <w:rsid w:val="005313AC"/>
    <w:rsid w:val="00532F06"/>
    <w:rsid w:val="0053471D"/>
    <w:rsid w:val="00535836"/>
    <w:rsid w:val="00536F05"/>
    <w:rsid w:val="005434BF"/>
    <w:rsid w:val="00543A15"/>
    <w:rsid w:val="0054788A"/>
    <w:rsid w:val="00547C92"/>
    <w:rsid w:val="005540AF"/>
    <w:rsid w:val="00563387"/>
    <w:rsid w:val="00565A94"/>
    <w:rsid w:val="005663DE"/>
    <w:rsid w:val="005671F0"/>
    <w:rsid w:val="00582B5C"/>
    <w:rsid w:val="00596EF1"/>
    <w:rsid w:val="005A0D96"/>
    <w:rsid w:val="005B0253"/>
    <w:rsid w:val="005B5A14"/>
    <w:rsid w:val="005C46EB"/>
    <w:rsid w:val="005C65DE"/>
    <w:rsid w:val="005D1009"/>
    <w:rsid w:val="005D1956"/>
    <w:rsid w:val="005D232F"/>
    <w:rsid w:val="005D37BF"/>
    <w:rsid w:val="005D69D6"/>
    <w:rsid w:val="005D6C4D"/>
    <w:rsid w:val="005E346D"/>
    <w:rsid w:val="005E730D"/>
    <w:rsid w:val="005F094C"/>
    <w:rsid w:val="005F4B19"/>
    <w:rsid w:val="0061522A"/>
    <w:rsid w:val="006233FC"/>
    <w:rsid w:val="0063176B"/>
    <w:rsid w:val="00635330"/>
    <w:rsid w:val="00637766"/>
    <w:rsid w:val="00644E83"/>
    <w:rsid w:val="00645794"/>
    <w:rsid w:val="006506BB"/>
    <w:rsid w:val="006515C7"/>
    <w:rsid w:val="00674917"/>
    <w:rsid w:val="00674C9A"/>
    <w:rsid w:val="00684E80"/>
    <w:rsid w:val="0068627E"/>
    <w:rsid w:val="00693106"/>
    <w:rsid w:val="00694F25"/>
    <w:rsid w:val="00695CFB"/>
    <w:rsid w:val="00697B57"/>
    <w:rsid w:val="006A1147"/>
    <w:rsid w:val="006A5410"/>
    <w:rsid w:val="006A7F00"/>
    <w:rsid w:val="006B016E"/>
    <w:rsid w:val="006C3079"/>
    <w:rsid w:val="006C360F"/>
    <w:rsid w:val="006C37B0"/>
    <w:rsid w:val="006C37D8"/>
    <w:rsid w:val="006D2526"/>
    <w:rsid w:val="006D372F"/>
    <w:rsid w:val="006E3748"/>
    <w:rsid w:val="006E40DD"/>
    <w:rsid w:val="006F0090"/>
    <w:rsid w:val="006F203A"/>
    <w:rsid w:val="00700A98"/>
    <w:rsid w:val="00702588"/>
    <w:rsid w:val="00726C76"/>
    <w:rsid w:val="00730408"/>
    <w:rsid w:val="00731573"/>
    <w:rsid w:val="00732519"/>
    <w:rsid w:val="0073699D"/>
    <w:rsid w:val="00750194"/>
    <w:rsid w:val="007651B9"/>
    <w:rsid w:val="00765C22"/>
    <w:rsid w:val="00767EF4"/>
    <w:rsid w:val="0077094C"/>
    <w:rsid w:val="00777E7A"/>
    <w:rsid w:val="007814A7"/>
    <w:rsid w:val="0078509D"/>
    <w:rsid w:val="00786A97"/>
    <w:rsid w:val="00791D3C"/>
    <w:rsid w:val="00793F66"/>
    <w:rsid w:val="007A11B0"/>
    <w:rsid w:val="007A3ED7"/>
    <w:rsid w:val="007A4409"/>
    <w:rsid w:val="007B4DCB"/>
    <w:rsid w:val="007B56DC"/>
    <w:rsid w:val="007B5F6D"/>
    <w:rsid w:val="007B6EB5"/>
    <w:rsid w:val="007C1DA4"/>
    <w:rsid w:val="007D211C"/>
    <w:rsid w:val="007E20E3"/>
    <w:rsid w:val="007F30AC"/>
    <w:rsid w:val="007F47E5"/>
    <w:rsid w:val="007F7239"/>
    <w:rsid w:val="007F7F9F"/>
    <w:rsid w:val="00800FD4"/>
    <w:rsid w:val="00803F4A"/>
    <w:rsid w:val="00806972"/>
    <w:rsid w:val="0081409F"/>
    <w:rsid w:val="00820565"/>
    <w:rsid w:val="0083583E"/>
    <w:rsid w:val="0083723A"/>
    <w:rsid w:val="00837C63"/>
    <w:rsid w:val="00845825"/>
    <w:rsid w:val="00854C50"/>
    <w:rsid w:val="008554CA"/>
    <w:rsid w:val="0085777E"/>
    <w:rsid w:val="008577D0"/>
    <w:rsid w:val="00863F96"/>
    <w:rsid w:val="008651D4"/>
    <w:rsid w:val="008656C2"/>
    <w:rsid w:val="00870852"/>
    <w:rsid w:val="00870ADA"/>
    <w:rsid w:val="00870D5D"/>
    <w:rsid w:val="0087119F"/>
    <w:rsid w:val="008717EC"/>
    <w:rsid w:val="00880594"/>
    <w:rsid w:val="00881810"/>
    <w:rsid w:val="00897804"/>
    <w:rsid w:val="008B546F"/>
    <w:rsid w:val="008B6CC6"/>
    <w:rsid w:val="008D4861"/>
    <w:rsid w:val="008DBE2B"/>
    <w:rsid w:val="008E1DC0"/>
    <w:rsid w:val="00900008"/>
    <w:rsid w:val="009030CC"/>
    <w:rsid w:val="009057B1"/>
    <w:rsid w:val="00917323"/>
    <w:rsid w:val="00925339"/>
    <w:rsid w:val="00927FCE"/>
    <w:rsid w:val="009340E7"/>
    <w:rsid w:val="009341A2"/>
    <w:rsid w:val="00937DED"/>
    <w:rsid w:val="0095312D"/>
    <w:rsid w:val="00954BC7"/>
    <w:rsid w:val="009566DB"/>
    <w:rsid w:val="00970E6E"/>
    <w:rsid w:val="00971707"/>
    <w:rsid w:val="00971E1F"/>
    <w:rsid w:val="00975BF4"/>
    <w:rsid w:val="0097793A"/>
    <w:rsid w:val="0099130A"/>
    <w:rsid w:val="00993FD3"/>
    <w:rsid w:val="00997DE3"/>
    <w:rsid w:val="009A2599"/>
    <w:rsid w:val="009B5C93"/>
    <w:rsid w:val="009B658A"/>
    <w:rsid w:val="009C462D"/>
    <w:rsid w:val="009D1FF4"/>
    <w:rsid w:val="009D410C"/>
    <w:rsid w:val="009D424F"/>
    <w:rsid w:val="009D48A4"/>
    <w:rsid w:val="009D6F99"/>
    <w:rsid w:val="009E4487"/>
    <w:rsid w:val="009E646D"/>
    <w:rsid w:val="009E67D8"/>
    <w:rsid w:val="009E7259"/>
    <w:rsid w:val="00A00518"/>
    <w:rsid w:val="00A05B63"/>
    <w:rsid w:val="00A05EE7"/>
    <w:rsid w:val="00A11606"/>
    <w:rsid w:val="00A121E8"/>
    <w:rsid w:val="00A135A2"/>
    <w:rsid w:val="00A15B50"/>
    <w:rsid w:val="00A21903"/>
    <w:rsid w:val="00A2228D"/>
    <w:rsid w:val="00A223D2"/>
    <w:rsid w:val="00A23EB8"/>
    <w:rsid w:val="00A243D6"/>
    <w:rsid w:val="00A25745"/>
    <w:rsid w:val="00A278E8"/>
    <w:rsid w:val="00A41DD0"/>
    <w:rsid w:val="00A46722"/>
    <w:rsid w:val="00A53540"/>
    <w:rsid w:val="00A57D6A"/>
    <w:rsid w:val="00A6527F"/>
    <w:rsid w:val="00A779E8"/>
    <w:rsid w:val="00A80AFC"/>
    <w:rsid w:val="00A921DA"/>
    <w:rsid w:val="00A92CEA"/>
    <w:rsid w:val="00A95F55"/>
    <w:rsid w:val="00AB406A"/>
    <w:rsid w:val="00AB6631"/>
    <w:rsid w:val="00AD137A"/>
    <w:rsid w:val="00AD2AA4"/>
    <w:rsid w:val="00AD5F3F"/>
    <w:rsid w:val="00AE2B89"/>
    <w:rsid w:val="00AE2EE7"/>
    <w:rsid w:val="00B01E2F"/>
    <w:rsid w:val="00B03658"/>
    <w:rsid w:val="00B04714"/>
    <w:rsid w:val="00B048EF"/>
    <w:rsid w:val="00B10A5A"/>
    <w:rsid w:val="00B113CA"/>
    <w:rsid w:val="00B26F02"/>
    <w:rsid w:val="00B33DC0"/>
    <w:rsid w:val="00B352B2"/>
    <w:rsid w:val="00B51874"/>
    <w:rsid w:val="00B54826"/>
    <w:rsid w:val="00B551E7"/>
    <w:rsid w:val="00B56428"/>
    <w:rsid w:val="00B57AE4"/>
    <w:rsid w:val="00B63274"/>
    <w:rsid w:val="00B66601"/>
    <w:rsid w:val="00B7540C"/>
    <w:rsid w:val="00B812A7"/>
    <w:rsid w:val="00B83911"/>
    <w:rsid w:val="00B84780"/>
    <w:rsid w:val="00B920CB"/>
    <w:rsid w:val="00B9524C"/>
    <w:rsid w:val="00B97074"/>
    <w:rsid w:val="00B976C4"/>
    <w:rsid w:val="00BA18CD"/>
    <w:rsid w:val="00BA19C4"/>
    <w:rsid w:val="00BB2381"/>
    <w:rsid w:val="00BB74E4"/>
    <w:rsid w:val="00BB7C26"/>
    <w:rsid w:val="00BE4E92"/>
    <w:rsid w:val="00BF14D7"/>
    <w:rsid w:val="00BF4D58"/>
    <w:rsid w:val="00C1277A"/>
    <w:rsid w:val="00C139A2"/>
    <w:rsid w:val="00C166DA"/>
    <w:rsid w:val="00C20D4F"/>
    <w:rsid w:val="00C21104"/>
    <w:rsid w:val="00C3306B"/>
    <w:rsid w:val="00C411E6"/>
    <w:rsid w:val="00C41C72"/>
    <w:rsid w:val="00C426B0"/>
    <w:rsid w:val="00C47235"/>
    <w:rsid w:val="00C474A5"/>
    <w:rsid w:val="00C565CA"/>
    <w:rsid w:val="00C5682E"/>
    <w:rsid w:val="00C5707A"/>
    <w:rsid w:val="00C63987"/>
    <w:rsid w:val="00C66A0E"/>
    <w:rsid w:val="00C75418"/>
    <w:rsid w:val="00C76478"/>
    <w:rsid w:val="00C77C0E"/>
    <w:rsid w:val="00C81013"/>
    <w:rsid w:val="00C844A0"/>
    <w:rsid w:val="00C92FFF"/>
    <w:rsid w:val="00C94B78"/>
    <w:rsid w:val="00C952E8"/>
    <w:rsid w:val="00C96100"/>
    <w:rsid w:val="00C96845"/>
    <w:rsid w:val="00C97B12"/>
    <w:rsid w:val="00CA784D"/>
    <w:rsid w:val="00CC0539"/>
    <w:rsid w:val="00CD13C3"/>
    <w:rsid w:val="00CD35A2"/>
    <w:rsid w:val="00CD6BD0"/>
    <w:rsid w:val="00CE0BF9"/>
    <w:rsid w:val="00CE2881"/>
    <w:rsid w:val="00CE4AC5"/>
    <w:rsid w:val="00CE7C8B"/>
    <w:rsid w:val="00CF3582"/>
    <w:rsid w:val="00CF6858"/>
    <w:rsid w:val="00CF6B59"/>
    <w:rsid w:val="00CF6DC4"/>
    <w:rsid w:val="00CF7EE8"/>
    <w:rsid w:val="00D10725"/>
    <w:rsid w:val="00D17127"/>
    <w:rsid w:val="00D27062"/>
    <w:rsid w:val="00D2756A"/>
    <w:rsid w:val="00D3166A"/>
    <w:rsid w:val="00D343F5"/>
    <w:rsid w:val="00D36D26"/>
    <w:rsid w:val="00D4234A"/>
    <w:rsid w:val="00D426E7"/>
    <w:rsid w:val="00D44C87"/>
    <w:rsid w:val="00D5497D"/>
    <w:rsid w:val="00D56BA8"/>
    <w:rsid w:val="00D67D79"/>
    <w:rsid w:val="00D70C0B"/>
    <w:rsid w:val="00D71409"/>
    <w:rsid w:val="00D91827"/>
    <w:rsid w:val="00D944BC"/>
    <w:rsid w:val="00D953A2"/>
    <w:rsid w:val="00DB2221"/>
    <w:rsid w:val="00DB242D"/>
    <w:rsid w:val="00DB28D9"/>
    <w:rsid w:val="00DD611C"/>
    <w:rsid w:val="00DD7061"/>
    <w:rsid w:val="00DD712D"/>
    <w:rsid w:val="00DD7DCD"/>
    <w:rsid w:val="00DE1030"/>
    <w:rsid w:val="00DF01B1"/>
    <w:rsid w:val="00DF6CBB"/>
    <w:rsid w:val="00E006D9"/>
    <w:rsid w:val="00E15DCC"/>
    <w:rsid w:val="00E1697C"/>
    <w:rsid w:val="00E17871"/>
    <w:rsid w:val="00E235A0"/>
    <w:rsid w:val="00E33565"/>
    <w:rsid w:val="00E36946"/>
    <w:rsid w:val="00E4658D"/>
    <w:rsid w:val="00E54E04"/>
    <w:rsid w:val="00E55176"/>
    <w:rsid w:val="00E55D40"/>
    <w:rsid w:val="00E56D0A"/>
    <w:rsid w:val="00E56E90"/>
    <w:rsid w:val="00E60A9C"/>
    <w:rsid w:val="00E65E01"/>
    <w:rsid w:val="00E66480"/>
    <w:rsid w:val="00E73680"/>
    <w:rsid w:val="00E9049E"/>
    <w:rsid w:val="00E90D6F"/>
    <w:rsid w:val="00E9117E"/>
    <w:rsid w:val="00EA4D25"/>
    <w:rsid w:val="00EA603B"/>
    <w:rsid w:val="00EC4ED4"/>
    <w:rsid w:val="00ECE410"/>
    <w:rsid w:val="00ED7179"/>
    <w:rsid w:val="00EE3E83"/>
    <w:rsid w:val="00EF0091"/>
    <w:rsid w:val="00F033ED"/>
    <w:rsid w:val="00F03B4E"/>
    <w:rsid w:val="00F14D01"/>
    <w:rsid w:val="00F17FE9"/>
    <w:rsid w:val="00F2008A"/>
    <w:rsid w:val="00F376B5"/>
    <w:rsid w:val="00F41185"/>
    <w:rsid w:val="00F432C1"/>
    <w:rsid w:val="00F44E6B"/>
    <w:rsid w:val="00F52083"/>
    <w:rsid w:val="00F53101"/>
    <w:rsid w:val="00F560CB"/>
    <w:rsid w:val="00F65761"/>
    <w:rsid w:val="00F7353C"/>
    <w:rsid w:val="00F74C23"/>
    <w:rsid w:val="00F7544D"/>
    <w:rsid w:val="00F916A1"/>
    <w:rsid w:val="00F95978"/>
    <w:rsid w:val="00FA2DCE"/>
    <w:rsid w:val="00FA52DE"/>
    <w:rsid w:val="00FA594E"/>
    <w:rsid w:val="00FA646B"/>
    <w:rsid w:val="00FB2E11"/>
    <w:rsid w:val="00FB3390"/>
    <w:rsid w:val="00FC242A"/>
    <w:rsid w:val="00FC5754"/>
    <w:rsid w:val="00FD3358"/>
    <w:rsid w:val="00FD40A0"/>
    <w:rsid w:val="00FE301A"/>
    <w:rsid w:val="00FE3446"/>
    <w:rsid w:val="00FE5F1A"/>
    <w:rsid w:val="00FE6D7A"/>
    <w:rsid w:val="00FE74E5"/>
    <w:rsid w:val="00FF6DA2"/>
    <w:rsid w:val="0101DC2F"/>
    <w:rsid w:val="01117145"/>
    <w:rsid w:val="015E3D3A"/>
    <w:rsid w:val="017ABE33"/>
    <w:rsid w:val="02CB3EB4"/>
    <w:rsid w:val="035D1D2A"/>
    <w:rsid w:val="03ADB83E"/>
    <w:rsid w:val="0430E75C"/>
    <w:rsid w:val="047B84DE"/>
    <w:rsid w:val="04EF8944"/>
    <w:rsid w:val="05917B2E"/>
    <w:rsid w:val="059DB610"/>
    <w:rsid w:val="05AC8EF3"/>
    <w:rsid w:val="05B829AB"/>
    <w:rsid w:val="0705C4BB"/>
    <w:rsid w:val="072A2703"/>
    <w:rsid w:val="07668EBC"/>
    <w:rsid w:val="07FEBE05"/>
    <w:rsid w:val="082154D5"/>
    <w:rsid w:val="084C8D7E"/>
    <w:rsid w:val="086D6F8F"/>
    <w:rsid w:val="088A5796"/>
    <w:rsid w:val="089DFDBD"/>
    <w:rsid w:val="08FAE15D"/>
    <w:rsid w:val="090F485D"/>
    <w:rsid w:val="091A8DD1"/>
    <w:rsid w:val="0923490C"/>
    <w:rsid w:val="0971F0A4"/>
    <w:rsid w:val="0979E340"/>
    <w:rsid w:val="099CAA93"/>
    <w:rsid w:val="09B8D542"/>
    <w:rsid w:val="09F1F9E9"/>
    <w:rsid w:val="09FB3E82"/>
    <w:rsid w:val="0A7A635B"/>
    <w:rsid w:val="0A9C847A"/>
    <w:rsid w:val="0AD77FBA"/>
    <w:rsid w:val="0B77D442"/>
    <w:rsid w:val="0B95EF69"/>
    <w:rsid w:val="0BA94FCB"/>
    <w:rsid w:val="0BDB6775"/>
    <w:rsid w:val="0BE0B2C1"/>
    <w:rsid w:val="0BE3502D"/>
    <w:rsid w:val="0C463E55"/>
    <w:rsid w:val="0D092ED8"/>
    <w:rsid w:val="0D2F0CE4"/>
    <w:rsid w:val="0D37A54A"/>
    <w:rsid w:val="0D4271C1"/>
    <w:rsid w:val="0DBDE34E"/>
    <w:rsid w:val="0E2CC754"/>
    <w:rsid w:val="0E6880DA"/>
    <w:rsid w:val="0E77CBAB"/>
    <w:rsid w:val="100A323F"/>
    <w:rsid w:val="106C1FE4"/>
    <w:rsid w:val="107CFBD7"/>
    <w:rsid w:val="1170BDB8"/>
    <w:rsid w:val="120A24F3"/>
    <w:rsid w:val="12C42419"/>
    <w:rsid w:val="12CF9EF2"/>
    <w:rsid w:val="1324DCE5"/>
    <w:rsid w:val="138971C4"/>
    <w:rsid w:val="13931B83"/>
    <w:rsid w:val="14456978"/>
    <w:rsid w:val="14C5D337"/>
    <w:rsid w:val="15A06129"/>
    <w:rsid w:val="16022976"/>
    <w:rsid w:val="16024E7F"/>
    <w:rsid w:val="163F6054"/>
    <w:rsid w:val="16BAE949"/>
    <w:rsid w:val="16F4AA22"/>
    <w:rsid w:val="170CF67A"/>
    <w:rsid w:val="175703AD"/>
    <w:rsid w:val="175DDF09"/>
    <w:rsid w:val="17619A6B"/>
    <w:rsid w:val="17647AB8"/>
    <w:rsid w:val="176ADB4D"/>
    <w:rsid w:val="177523CE"/>
    <w:rsid w:val="18046BF5"/>
    <w:rsid w:val="1846EBD9"/>
    <w:rsid w:val="18C46AB8"/>
    <w:rsid w:val="198BD308"/>
    <w:rsid w:val="19AFF394"/>
    <w:rsid w:val="19CDA42D"/>
    <w:rsid w:val="19D2E555"/>
    <w:rsid w:val="1A209BB9"/>
    <w:rsid w:val="1A5A2888"/>
    <w:rsid w:val="1A9B6184"/>
    <w:rsid w:val="1AEA8A4F"/>
    <w:rsid w:val="1B45F944"/>
    <w:rsid w:val="1B764EAD"/>
    <w:rsid w:val="1BC44CEB"/>
    <w:rsid w:val="1BE65431"/>
    <w:rsid w:val="1C64188F"/>
    <w:rsid w:val="1C8BBACE"/>
    <w:rsid w:val="1CB8410E"/>
    <w:rsid w:val="1DA81DEA"/>
    <w:rsid w:val="1DC9B169"/>
    <w:rsid w:val="1E5DD5C8"/>
    <w:rsid w:val="1E67ACB5"/>
    <w:rsid w:val="1EAB5D81"/>
    <w:rsid w:val="1EF1AFF9"/>
    <w:rsid w:val="1F0C342F"/>
    <w:rsid w:val="1F1B51D9"/>
    <w:rsid w:val="1F235729"/>
    <w:rsid w:val="1F39AE1D"/>
    <w:rsid w:val="1F483144"/>
    <w:rsid w:val="1F6B94BA"/>
    <w:rsid w:val="1F79DFC2"/>
    <w:rsid w:val="1F802401"/>
    <w:rsid w:val="1FAB82CB"/>
    <w:rsid w:val="1FC76C10"/>
    <w:rsid w:val="1FFDD864"/>
    <w:rsid w:val="20688EA4"/>
    <w:rsid w:val="20A43AE3"/>
    <w:rsid w:val="20C00EE2"/>
    <w:rsid w:val="20F6376D"/>
    <w:rsid w:val="2116CD03"/>
    <w:rsid w:val="212B9506"/>
    <w:rsid w:val="214B9F9D"/>
    <w:rsid w:val="21A0F20A"/>
    <w:rsid w:val="21CD2D74"/>
    <w:rsid w:val="22469194"/>
    <w:rsid w:val="22481A43"/>
    <w:rsid w:val="22642CCB"/>
    <w:rsid w:val="22D9B062"/>
    <w:rsid w:val="231DC95E"/>
    <w:rsid w:val="239D9D26"/>
    <w:rsid w:val="23A07A8D"/>
    <w:rsid w:val="23AAFA61"/>
    <w:rsid w:val="23DBF530"/>
    <w:rsid w:val="24043546"/>
    <w:rsid w:val="249CC566"/>
    <w:rsid w:val="24DF8D24"/>
    <w:rsid w:val="24F67F93"/>
    <w:rsid w:val="250004C6"/>
    <w:rsid w:val="258E7B3C"/>
    <w:rsid w:val="25B0558D"/>
    <w:rsid w:val="25BB6E0F"/>
    <w:rsid w:val="25C8012B"/>
    <w:rsid w:val="25CC5ECE"/>
    <w:rsid w:val="26263232"/>
    <w:rsid w:val="26735D9E"/>
    <w:rsid w:val="26AF9BB7"/>
    <w:rsid w:val="279546BC"/>
    <w:rsid w:val="27EB3E51"/>
    <w:rsid w:val="28498D5B"/>
    <w:rsid w:val="2859209B"/>
    <w:rsid w:val="28AEF7C3"/>
    <w:rsid w:val="28C40697"/>
    <w:rsid w:val="2905A5A4"/>
    <w:rsid w:val="291FFFB1"/>
    <w:rsid w:val="29471C39"/>
    <w:rsid w:val="2989DC4F"/>
    <w:rsid w:val="29E0FE57"/>
    <w:rsid w:val="29F43001"/>
    <w:rsid w:val="2A0F481C"/>
    <w:rsid w:val="2A4B4A69"/>
    <w:rsid w:val="2A928063"/>
    <w:rsid w:val="2B1E23B8"/>
    <w:rsid w:val="2B2BF16A"/>
    <w:rsid w:val="2C0018C7"/>
    <w:rsid w:val="2C8B14AD"/>
    <w:rsid w:val="2CFDAC42"/>
    <w:rsid w:val="2D6F3DAB"/>
    <w:rsid w:val="2DB1354C"/>
    <w:rsid w:val="2E0CB480"/>
    <w:rsid w:val="2E2DBBAD"/>
    <w:rsid w:val="2E74F7AD"/>
    <w:rsid w:val="2EADD30B"/>
    <w:rsid w:val="2F2D9A6C"/>
    <w:rsid w:val="2F6B18A9"/>
    <w:rsid w:val="2F843CAA"/>
    <w:rsid w:val="2FD180D3"/>
    <w:rsid w:val="2FEA7135"/>
    <w:rsid w:val="30050D5F"/>
    <w:rsid w:val="30836574"/>
    <w:rsid w:val="30D4B1CF"/>
    <w:rsid w:val="3142BABE"/>
    <w:rsid w:val="3211EA29"/>
    <w:rsid w:val="323F53C9"/>
    <w:rsid w:val="324FA20D"/>
    <w:rsid w:val="328C6788"/>
    <w:rsid w:val="328E3BEC"/>
    <w:rsid w:val="32AE9071"/>
    <w:rsid w:val="32EFFE96"/>
    <w:rsid w:val="331998D7"/>
    <w:rsid w:val="347AA339"/>
    <w:rsid w:val="348F3761"/>
    <w:rsid w:val="34B70B50"/>
    <w:rsid w:val="34C070E8"/>
    <w:rsid w:val="35512755"/>
    <w:rsid w:val="358558EE"/>
    <w:rsid w:val="360C27C1"/>
    <w:rsid w:val="3610C46F"/>
    <w:rsid w:val="368875E7"/>
    <w:rsid w:val="37589613"/>
    <w:rsid w:val="379AE507"/>
    <w:rsid w:val="379D227B"/>
    <w:rsid w:val="37D246DE"/>
    <w:rsid w:val="37D6A167"/>
    <w:rsid w:val="37FBD6EE"/>
    <w:rsid w:val="38018E1C"/>
    <w:rsid w:val="384DDE10"/>
    <w:rsid w:val="38508475"/>
    <w:rsid w:val="385F5686"/>
    <w:rsid w:val="3881337C"/>
    <w:rsid w:val="38A1BA9F"/>
    <w:rsid w:val="38B43B01"/>
    <w:rsid w:val="38BE37AC"/>
    <w:rsid w:val="38C4C337"/>
    <w:rsid w:val="392183B7"/>
    <w:rsid w:val="39377B45"/>
    <w:rsid w:val="39919990"/>
    <w:rsid w:val="3A144F7B"/>
    <w:rsid w:val="3A64215B"/>
    <w:rsid w:val="3A6B1CF5"/>
    <w:rsid w:val="3A817C27"/>
    <w:rsid w:val="3AE2CD1F"/>
    <w:rsid w:val="3B005DAA"/>
    <w:rsid w:val="3B517B4A"/>
    <w:rsid w:val="3BE6A9E6"/>
    <w:rsid w:val="3C6732CF"/>
    <w:rsid w:val="3C7D62B5"/>
    <w:rsid w:val="3C8A3730"/>
    <w:rsid w:val="3CB41D41"/>
    <w:rsid w:val="3CCDEBCE"/>
    <w:rsid w:val="3D0C5584"/>
    <w:rsid w:val="3D2D991D"/>
    <w:rsid w:val="3D3B464E"/>
    <w:rsid w:val="3D49DD62"/>
    <w:rsid w:val="3D520B66"/>
    <w:rsid w:val="3D8307C9"/>
    <w:rsid w:val="3DAA1B75"/>
    <w:rsid w:val="3DDE7600"/>
    <w:rsid w:val="3DE64867"/>
    <w:rsid w:val="3DE9743F"/>
    <w:rsid w:val="3E58FA1D"/>
    <w:rsid w:val="3E60F850"/>
    <w:rsid w:val="3E9FA3DB"/>
    <w:rsid w:val="3EB33517"/>
    <w:rsid w:val="3ED3C89F"/>
    <w:rsid w:val="3EE1F519"/>
    <w:rsid w:val="3F64929F"/>
    <w:rsid w:val="4036260D"/>
    <w:rsid w:val="403FD0B0"/>
    <w:rsid w:val="4060202B"/>
    <w:rsid w:val="40730C52"/>
    <w:rsid w:val="40BCBE4A"/>
    <w:rsid w:val="40C314CB"/>
    <w:rsid w:val="4144E7FA"/>
    <w:rsid w:val="419904F3"/>
    <w:rsid w:val="41FA5E4A"/>
    <w:rsid w:val="4228470A"/>
    <w:rsid w:val="4247FEE2"/>
    <w:rsid w:val="427A4790"/>
    <w:rsid w:val="42DABC43"/>
    <w:rsid w:val="42E24C3E"/>
    <w:rsid w:val="4305E279"/>
    <w:rsid w:val="437A9108"/>
    <w:rsid w:val="43BB473E"/>
    <w:rsid w:val="44AE13C6"/>
    <w:rsid w:val="44AE8482"/>
    <w:rsid w:val="44BCCD5C"/>
    <w:rsid w:val="44E224CD"/>
    <w:rsid w:val="45C298FE"/>
    <w:rsid w:val="4631C585"/>
    <w:rsid w:val="464B31B3"/>
    <w:rsid w:val="470FB514"/>
    <w:rsid w:val="48294D6C"/>
    <w:rsid w:val="484D51A5"/>
    <w:rsid w:val="489D3AC4"/>
    <w:rsid w:val="48FBCAC6"/>
    <w:rsid w:val="491A82F9"/>
    <w:rsid w:val="495B0031"/>
    <w:rsid w:val="49656EDF"/>
    <w:rsid w:val="4A67CF7D"/>
    <w:rsid w:val="4A682696"/>
    <w:rsid w:val="4A71900F"/>
    <w:rsid w:val="4AC45BB8"/>
    <w:rsid w:val="4AFE43FB"/>
    <w:rsid w:val="4B58E40E"/>
    <w:rsid w:val="4B5BC8A8"/>
    <w:rsid w:val="4B6B650D"/>
    <w:rsid w:val="4BA8C43C"/>
    <w:rsid w:val="4BBAFE91"/>
    <w:rsid w:val="4BEB643F"/>
    <w:rsid w:val="4C407080"/>
    <w:rsid w:val="4C68FF1F"/>
    <w:rsid w:val="4C80A182"/>
    <w:rsid w:val="4CC1B94F"/>
    <w:rsid w:val="4CDE94F2"/>
    <w:rsid w:val="4DA378F6"/>
    <w:rsid w:val="4DF1698E"/>
    <w:rsid w:val="4DF19E3C"/>
    <w:rsid w:val="4FC99128"/>
    <w:rsid w:val="4FF46023"/>
    <w:rsid w:val="50208EB4"/>
    <w:rsid w:val="502A3248"/>
    <w:rsid w:val="508D0656"/>
    <w:rsid w:val="50B3CBA8"/>
    <w:rsid w:val="50CDA731"/>
    <w:rsid w:val="50FAFD31"/>
    <w:rsid w:val="510FC865"/>
    <w:rsid w:val="519A965A"/>
    <w:rsid w:val="51EA1D99"/>
    <w:rsid w:val="5219D2A1"/>
    <w:rsid w:val="52437FB7"/>
    <w:rsid w:val="5250F079"/>
    <w:rsid w:val="5277FD5A"/>
    <w:rsid w:val="5305560D"/>
    <w:rsid w:val="530777F3"/>
    <w:rsid w:val="531D63BE"/>
    <w:rsid w:val="53AFAD93"/>
    <w:rsid w:val="53C3B16F"/>
    <w:rsid w:val="5465ECF5"/>
    <w:rsid w:val="5496C855"/>
    <w:rsid w:val="55650E9E"/>
    <w:rsid w:val="55C48AE1"/>
    <w:rsid w:val="55E46FCA"/>
    <w:rsid w:val="55F6FF2E"/>
    <w:rsid w:val="560210CD"/>
    <w:rsid w:val="56181A3C"/>
    <w:rsid w:val="568E20AB"/>
    <w:rsid w:val="59172A6B"/>
    <w:rsid w:val="5A98547D"/>
    <w:rsid w:val="5AD77381"/>
    <w:rsid w:val="5AE06EEA"/>
    <w:rsid w:val="5AEDAAC8"/>
    <w:rsid w:val="5B22D35D"/>
    <w:rsid w:val="5B4F37EE"/>
    <w:rsid w:val="5B9821D9"/>
    <w:rsid w:val="5B98BD4A"/>
    <w:rsid w:val="5BB52F9D"/>
    <w:rsid w:val="5BCA8242"/>
    <w:rsid w:val="5BE3679F"/>
    <w:rsid w:val="5BF83713"/>
    <w:rsid w:val="5C356CCB"/>
    <w:rsid w:val="5C83C328"/>
    <w:rsid w:val="5D18967D"/>
    <w:rsid w:val="5D440CAB"/>
    <w:rsid w:val="5D53FE27"/>
    <w:rsid w:val="5D9DB9DA"/>
    <w:rsid w:val="5DDF1F05"/>
    <w:rsid w:val="5DECB726"/>
    <w:rsid w:val="5DF9B0A6"/>
    <w:rsid w:val="5E2252FA"/>
    <w:rsid w:val="5E51535D"/>
    <w:rsid w:val="5E65F637"/>
    <w:rsid w:val="5E76188A"/>
    <w:rsid w:val="5EAB3CEE"/>
    <w:rsid w:val="5F422F90"/>
    <w:rsid w:val="5FF78EA9"/>
    <w:rsid w:val="604C9AFD"/>
    <w:rsid w:val="60668A6C"/>
    <w:rsid w:val="607A9AB5"/>
    <w:rsid w:val="60A20D7F"/>
    <w:rsid w:val="60A690EC"/>
    <w:rsid w:val="615948F5"/>
    <w:rsid w:val="6187DBFA"/>
    <w:rsid w:val="61A4E5C9"/>
    <w:rsid w:val="61D175E9"/>
    <w:rsid w:val="61E51E6D"/>
    <w:rsid w:val="62598164"/>
    <w:rsid w:val="62C9FDB2"/>
    <w:rsid w:val="62E41DF3"/>
    <w:rsid w:val="62F04E65"/>
    <w:rsid w:val="632B2025"/>
    <w:rsid w:val="636628D7"/>
    <w:rsid w:val="63C1424C"/>
    <w:rsid w:val="64745E7D"/>
    <w:rsid w:val="6487553C"/>
    <w:rsid w:val="6526AA91"/>
    <w:rsid w:val="66092E75"/>
    <w:rsid w:val="663B4008"/>
    <w:rsid w:val="66C0B765"/>
    <w:rsid w:val="6799935F"/>
    <w:rsid w:val="67D05492"/>
    <w:rsid w:val="685F7E40"/>
    <w:rsid w:val="68718633"/>
    <w:rsid w:val="68B982FD"/>
    <w:rsid w:val="68C95F52"/>
    <w:rsid w:val="68DC26B1"/>
    <w:rsid w:val="6976B49D"/>
    <w:rsid w:val="698C303F"/>
    <w:rsid w:val="6991C176"/>
    <w:rsid w:val="69DC169D"/>
    <w:rsid w:val="69F5C747"/>
    <w:rsid w:val="69F7C3D6"/>
    <w:rsid w:val="6A13EEF5"/>
    <w:rsid w:val="6A1C4FC5"/>
    <w:rsid w:val="6AEE78DD"/>
    <w:rsid w:val="6B1EA345"/>
    <w:rsid w:val="6B2A4B3A"/>
    <w:rsid w:val="6B875F3B"/>
    <w:rsid w:val="6BC6B57E"/>
    <w:rsid w:val="6C2560D8"/>
    <w:rsid w:val="6CDC3506"/>
    <w:rsid w:val="6E3F7D1A"/>
    <w:rsid w:val="6E835558"/>
    <w:rsid w:val="6F12942E"/>
    <w:rsid w:val="6F76E560"/>
    <w:rsid w:val="6F8A3ACE"/>
    <w:rsid w:val="6FF86E41"/>
    <w:rsid w:val="7010FECB"/>
    <w:rsid w:val="70148298"/>
    <w:rsid w:val="70271F89"/>
    <w:rsid w:val="704D0880"/>
    <w:rsid w:val="706E885A"/>
    <w:rsid w:val="707E893D"/>
    <w:rsid w:val="712BCACE"/>
    <w:rsid w:val="7139DCF2"/>
    <w:rsid w:val="71491711"/>
    <w:rsid w:val="71D5CBB4"/>
    <w:rsid w:val="71F8AC58"/>
    <w:rsid w:val="724C9416"/>
    <w:rsid w:val="7253D180"/>
    <w:rsid w:val="72D27787"/>
    <w:rsid w:val="73466F82"/>
    <w:rsid w:val="73B42DBA"/>
    <w:rsid w:val="73C7CBA3"/>
    <w:rsid w:val="74EA6137"/>
    <w:rsid w:val="75D5AAB4"/>
    <w:rsid w:val="75F2B49F"/>
    <w:rsid w:val="7612E911"/>
    <w:rsid w:val="7628A817"/>
    <w:rsid w:val="7640A0FA"/>
    <w:rsid w:val="76596A51"/>
    <w:rsid w:val="76A705D0"/>
    <w:rsid w:val="76B63A22"/>
    <w:rsid w:val="76C3645E"/>
    <w:rsid w:val="76D2CCF5"/>
    <w:rsid w:val="76E23595"/>
    <w:rsid w:val="77449DC0"/>
    <w:rsid w:val="7799181B"/>
    <w:rsid w:val="77E8C542"/>
    <w:rsid w:val="7874320D"/>
    <w:rsid w:val="78F6B340"/>
    <w:rsid w:val="7929260A"/>
    <w:rsid w:val="795E5870"/>
    <w:rsid w:val="79C0E683"/>
    <w:rsid w:val="79CCF243"/>
    <w:rsid w:val="79FFC5FF"/>
    <w:rsid w:val="7A152B19"/>
    <w:rsid w:val="7AA73ABA"/>
    <w:rsid w:val="7AE219DE"/>
    <w:rsid w:val="7B1DD4EC"/>
    <w:rsid w:val="7B60E18F"/>
    <w:rsid w:val="7C12879F"/>
    <w:rsid w:val="7C3099F5"/>
    <w:rsid w:val="7C4F382F"/>
    <w:rsid w:val="7C767113"/>
    <w:rsid w:val="7C76F7AA"/>
    <w:rsid w:val="7C7DDFDF"/>
    <w:rsid w:val="7CC5BDF9"/>
    <w:rsid w:val="7CDCE8DB"/>
    <w:rsid w:val="7D65F129"/>
    <w:rsid w:val="7D799E89"/>
    <w:rsid w:val="7D97766E"/>
    <w:rsid w:val="7DAD8685"/>
    <w:rsid w:val="7E218C68"/>
    <w:rsid w:val="7E47EFDE"/>
    <w:rsid w:val="7EF41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7E53"/>
  <w15:chartTrackingRefBased/>
  <w15:docId w15:val="{872C94C4-DAB1-4202-9C1C-2D807505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E7"/>
    <w:rPr>
      <w:rFonts w:eastAsiaTheme="majorEastAsia" w:cstheme="majorBidi"/>
      <w:color w:val="272727" w:themeColor="text1" w:themeTint="D8"/>
    </w:rPr>
  </w:style>
  <w:style w:type="paragraph" w:styleId="Title">
    <w:name w:val="Title"/>
    <w:basedOn w:val="Normal"/>
    <w:next w:val="Normal"/>
    <w:link w:val="TitleChar"/>
    <w:uiPriority w:val="10"/>
    <w:qFormat/>
    <w:rsid w:val="00934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E7"/>
    <w:pPr>
      <w:spacing w:before="160"/>
      <w:jc w:val="center"/>
    </w:pPr>
    <w:rPr>
      <w:i/>
      <w:iCs/>
      <w:color w:val="404040" w:themeColor="text1" w:themeTint="BF"/>
    </w:rPr>
  </w:style>
  <w:style w:type="character" w:customStyle="1" w:styleId="QuoteChar">
    <w:name w:val="Quote Char"/>
    <w:basedOn w:val="DefaultParagraphFont"/>
    <w:link w:val="Quote"/>
    <w:uiPriority w:val="29"/>
    <w:rsid w:val="009340E7"/>
    <w:rPr>
      <w:i/>
      <w:iCs/>
      <w:color w:val="404040" w:themeColor="text1" w:themeTint="BF"/>
    </w:rPr>
  </w:style>
  <w:style w:type="paragraph" w:styleId="ListParagraph">
    <w:name w:val="List Paragraph"/>
    <w:basedOn w:val="Normal"/>
    <w:uiPriority w:val="34"/>
    <w:qFormat/>
    <w:rsid w:val="009340E7"/>
    <w:pPr>
      <w:ind w:left="720"/>
      <w:contextualSpacing/>
    </w:pPr>
  </w:style>
  <w:style w:type="character" w:styleId="IntenseEmphasis">
    <w:name w:val="Intense Emphasis"/>
    <w:basedOn w:val="DefaultParagraphFont"/>
    <w:uiPriority w:val="21"/>
    <w:qFormat/>
    <w:rsid w:val="009340E7"/>
    <w:rPr>
      <w:i/>
      <w:iCs/>
      <w:color w:val="0F4761" w:themeColor="accent1" w:themeShade="BF"/>
    </w:rPr>
  </w:style>
  <w:style w:type="paragraph" w:styleId="IntenseQuote">
    <w:name w:val="Intense Quote"/>
    <w:basedOn w:val="Normal"/>
    <w:next w:val="Normal"/>
    <w:link w:val="IntenseQuoteChar"/>
    <w:uiPriority w:val="30"/>
    <w:qFormat/>
    <w:rsid w:val="0093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0E7"/>
    <w:rPr>
      <w:i/>
      <w:iCs/>
      <w:color w:val="0F4761" w:themeColor="accent1" w:themeShade="BF"/>
    </w:rPr>
  </w:style>
  <w:style w:type="character" w:styleId="IntenseReference">
    <w:name w:val="Intense Reference"/>
    <w:basedOn w:val="DefaultParagraphFont"/>
    <w:uiPriority w:val="32"/>
    <w:qFormat/>
    <w:rsid w:val="009340E7"/>
    <w:rPr>
      <w:b/>
      <w:bCs/>
      <w:smallCaps/>
      <w:color w:val="0F4761" w:themeColor="accent1" w:themeShade="BF"/>
      <w:spacing w:val="5"/>
    </w:rPr>
  </w:style>
  <w:style w:type="numbering" w:customStyle="1" w:styleId="NoList1">
    <w:name w:val="No List1"/>
    <w:next w:val="NoList"/>
    <w:uiPriority w:val="99"/>
    <w:semiHidden/>
    <w:unhideWhenUsed/>
    <w:rsid w:val="009340E7"/>
  </w:style>
  <w:style w:type="table" w:styleId="TableGrid">
    <w:name w:val="Table Grid"/>
    <w:basedOn w:val="TableNormal"/>
    <w:uiPriority w:val="39"/>
    <w:rsid w:val="009340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next w:val="ListTable7ColourfulAccent6"/>
    <w:uiPriority w:val="52"/>
    <w:rsid w:val="009340E7"/>
    <w:pPr>
      <w:spacing w:after="0" w:line="240" w:lineRule="auto"/>
    </w:pPr>
    <w:rPr>
      <w:color w:val="38AED0"/>
      <w:kern w:val="0"/>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80CCE1"/>
        </w:tcBorders>
        <w:shd w:val="clear" w:color="auto" w:fill="FFFFFF"/>
      </w:tcPr>
    </w:tblStylePr>
    <w:tblStylePr w:type="lastRow">
      <w:rPr>
        <w:rFonts w:ascii="Arial" w:eastAsia="MS Gothic" w:hAnsi="Arial" w:cs="Times New Roman"/>
        <w:i/>
        <w:iCs/>
        <w:sz w:val="26"/>
      </w:rPr>
      <w:tblPr/>
      <w:tcPr>
        <w:tcBorders>
          <w:top w:val="single" w:sz="4" w:space="0" w:color="80CCE1"/>
        </w:tcBorders>
        <w:shd w:val="clear" w:color="auto" w:fill="FFFFFF"/>
      </w:tcPr>
    </w:tblStylePr>
    <w:tblStylePr w:type="firstCol">
      <w:pPr>
        <w:jc w:val="right"/>
      </w:pPr>
      <w:rPr>
        <w:rFonts w:ascii="Arial" w:eastAsia="MS Gothic" w:hAnsi="Arial" w:cs="Times New Roman"/>
        <w:i/>
        <w:iCs/>
        <w:sz w:val="26"/>
      </w:rPr>
      <w:tblPr/>
      <w:tcPr>
        <w:tcBorders>
          <w:right w:val="single" w:sz="4" w:space="0" w:color="80CCE1"/>
        </w:tcBorders>
        <w:shd w:val="clear" w:color="auto" w:fill="FFFFFF"/>
      </w:tcPr>
    </w:tblStylePr>
    <w:tblStylePr w:type="lastCol">
      <w:rPr>
        <w:rFonts w:ascii="Arial" w:eastAsia="MS Gothic" w:hAnsi="Arial" w:cs="Times New Roman"/>
        <w:i/>
        <w:iCs/>
        <w:sz w:val="26"/>
      </w:rPr>
      <w:tblPr/>
      <w:tcPr>
        <w:tcBorders>
          <w:left w:val="single" w:sz="4" w:space="0" w:color="80CCE1"/>
        </w:tcBorders>
        <w:shd w:val="clear" w:color="auto" w:fill="FFFFFF"/>
      </w:tcPr>
    </w:tblStylePr>
    <w:tblStylePr w:type="band1Vert">
      <w:tblPr/>
      <w:tcPr>
        <w:shd w:val="clear" w:color="auto" w:fill="E5F4F9"/>
      </w:tcPr>
    </w:tblStylePr>
    <w:tblStylePr w:type="band1Horz">
      <w:tblPr/>
      <w:tcPr>
        <w:shd w:val="clear" w:color="auto" w:fill="E5F4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340E7"/>
    <w:rPr>
      <w:sz w:val="16"/>
      <w:szCs w:val="16"/>
    </w:rPr>
  </w:style>
  <w:style w:type="paragraph" w:styleId="CommentText">
    <w:name w:val="annotation text"/>
    <w:basedOn w:val="Normal"/>
    <w:link w:val="CommentTextChar"/>
    <w:uiPriority w:val="99"/>
    <w:unhideWhenUsed/>
    <w:rsid w:val="009340E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340E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40E7"/>
    <w:rPr>
      <w:b/>
      <w:bCs/>
    </w:rPr>
  </w:style>
  <w:style w:type="character" w:customStyle="1" w:styleId="CommentSubjectChar">
    <w:name w:val="Comment Subject Char"/>
    <w:basedOn w:val="CommentTextChar"/>
    <w:link w:val="CommentSubject"/>
    <w:uiPriority w:val="99"/>
    <w:semiHidden/>
    <w:rsid w:val="009340E7"/>
    <w:rPr>
      <w:b/>
      <w:bCs/>
      <w:kern w:val="0"/>
      <w:sz w:val="20"/>
      <w:szCs w:val="20"/>
      <w14:ligatures w14:val="none"/>
    </w:rPr>
  </w:style>
  <w:style w:type="paragraph" w:styleId="EndnoteText">
    <w:name w:val="endnote text"/>
    <w:basedOn w:val="Normal"/>
    <w:link w:val="EndnoteTextChar"/>
    <w:uiPriority w:val="99"/>
    <w:semiHidden/>
    <w:unhideWhenUsed/>
    <w:rsid w:val="009340E7"/>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340E7"/>
    <w:rPr>
      <w:kern w:val="0"/>
      <w:sz w:val="20"/>
      <w:szCs w:val="20"/>
      <w14:ligatures w14:val="none"/>
    </w:rPr>
  </w:style>
  <w:style w:type="character" w:styleId="EndnoteReference">
    <w:name w:val="endnote reference"/>
    <w:basedOn w:val="DefaultParagraphFont"/>
    <w:uiPriority w:val="99"/>
    <w:semiHidden/>
    <w:unhideWhenUsed/>
    <w:rsid w:val="009340E7"/>
    <w:rPr>
      <w:vertAlign w:val="superscript"/>
    </w:rPr>
  </w:style>
  <w:style w:type="character" w:customStyle="1" w:styleId="Hyperlink1">
    <w:name w:val="Hyperlink1"/>
    <w:basedOn w:val="DefaultParagraphFont"/>
    <w:uiPriority w:val="99"/>
    <w:unhideWhenUsed/>
    <w:rsid w:val="009340E7"/>
    <w:rPr>
      <w:color w:val="40B3D2"/>
      <w:u w:val="single"/>
    </w:rPr>
  </w:style>
  <w:style w:type="character" w:styleId="UnresolvedMention">
    <w:name w:val="Unresolved Mention"/>
    <w:basedOn w:val="DefaultParagraphFont"/>
    <w:uiPriority w:val="99"/>
    <w:semiHidden/>
    <w:unhideWhenUsed/>
    <w:rsid w:val="009340E7"/>
    <w:rPr>
      <w:color w:val="605E5C"/>
      <w:shd w:val="clear" w:color="auto" w:fill="E1DFDD"/>
    </w:rPr>
  </w:style>
  <w:style w:type="paragraph" w:styleId="Revision">
    <w:name w:val="Revision"/>
    <w:hidden/>
    <w:uiPriority w:val="99"/>
    <w:semiHidden/>
    <w:rsid w:val="009340E7"/>
    <w:pPr>
      <w:spacing w:after="0" w:line="240" w:lineRule="auto"/>
    </w:pPr>
    <w:rPr>
      <w:kern w:val="0"/>
      <w14:ligatures w14:val="none"/>
    </w:rPr>
  </w:style>
  <w:style w:type="paragraph" w:styleId="Header">
    <w:name w:val="header"/>
    <w:basedOn w:val="Normal"/>
    <w:link w:val="HeaderChar"/>
    <w:uiPriority w:val="99"/>
    <w:unhideWhenUsed/>
    <w:rsid w:val="009340E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40E7"/>
    <w:rPr>
      <w:kern w:val="0"/>
      <w14:ligatures w14:val="none"/>
    </w:rPr>
  </w:style>
  <w:style w:type="paragraph" w:styleId="Footer">
    <w:name w:val="footer"/>
    <w:basedOn w:val="Normal"/>
    <w:link w:val="FooterChar"/>
    <w:uiPriority w:val="99"/>
    <w:unhideWhenUsed/>
    <w:rsid w:val="009340E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40E7"/>
    <w:rPr>
      <w:kern w:val="0"/>
      <w14:ligatures w14:val="none"/>
    </w:rPr>
  </w:style>
  <w:style w:type="paragraph" w:styleId="FootnoteText">
    <w:name w:val="footnote text"/>
    <w:basedOn w:val="Normal"/>
    <w:link w:val="FootnoteTextChar"/>
    <w:uiPriority w:val="99"/>
    <w:semiHidden/>
    <w:unhideWhenUsed/>
    <w:rsid w:val="009340E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340E7"/>
    <w:rPr>
      <w:kern w:val="0"/>
      <w:sz w:val="20"/>
      <w:szCs w:val="20"/>
      <w14:ligatures w14:val="none"/>
    </w:rPr>
  </w:style>
  <w:style w:type="character" w:styleId="FootnoteReference">
    <w:name w:val="footnote reference"/>
    <w:basedOn w:val="DefaultParagraphFont"/>
    <w:uiPriority w:val="99"/>
    <w:semiHidden/>
    <w:unhideWhenUsed/>
    <w:rsid w:val="009340E7"/>
    <w:rPr>
      <w:vertAlign w:val="superscript"/>
    </w:rPr>
  </w:style>
  <w:style w:type="character" w:customStyle="1" w:styleId="FollowedHyperlink1">
    <w:name w:val="FollowedHyperlink1"/>
    <w:basedOn w:val="DefaultParagraphFont"/>
    <w:uiPriority w:val="99"/>
    <w:semiHidden/>
    <w:unhideWhenUsed/>
    <w:rsid w:val="009340E7"/>
    <w:rPr>
      <w:color w:val="40B3D2"/>
      <w:u w:val="single"/>
    </w:rPr>
  </w:style>
  <w:style w:type="character" w:styleId="Mention">
    <w:name w:val="Mention"/>
    <w:basedOn w:val="DefaultParagraphFont"/>
    <w:uiPriority w:val="99"/>
    <w:unhideWhenUsed/>
    <w:rsid w:val="009340E7"/>
    <w:rPr>
      <w:color w:val="2B579A"/>
      <w:shd w:val="clear" w:color="auto" w:fill="E6E6E6"/>
    </w:rPr>
  </w:style>
  <w:style w:type="paragraph" w:customStyle="1" w:styleId="EndnoteText1">
    <w:name w:val="Endnote Text1"/>
    <w:basedOn w:val="Normal"/>
    <w:next w:val="EndnoteText"/>
    <w:uiPriority w:val="99"/>
    <w:semiHidden/>
    <w:unhideWhenUsed/>
    <w:rsid w:val="009340E7"/>
    <w:pPr>
      <w:spacing w:after="0" w:line="240" w:lineRule="auto"/>
    </w:pPr>
    <w:rPr>
      <w:kern w:val="0"/>
      <w:sz w:val="20"/>
      <w:szCs w:val="20"/>
      <w14:ligatures w14:val="none"/>
    </w:rPr>
  </w:style>
  <w:style w:type="character" w:customStyle="1" w:styleId="EndnoteTextChar1">
    <w:name w:val="Endnote Text Char1"/>
    <w:basedOn w:val="DefaultParagraphFont"/>
    <w:uiPriority w:val="99"/>
    <w:semiHidden/>
    <w:rsid w:val="009340E7"/>
    <w:rPr>
      <w:sz w:val="20"/>
      <w:szCs w:val="20"/>
    </w:rPr>
  </w:style>
  <w:style w:type="table" w:styleId="ListTable7ColourfulAccent6">
    <w:name w:val="List Table 7 Colorful Accent 6"/>
    <w:basedOn w:val="TableNormal"/>
    <w:uiPriority w:val="52"/>
    <w:rsid w:val="009340E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340E7"/>
    <w:rPr>
      <w:color w:val="467886" w:themeColor="hyperlink"/>
      <w:u w:val="single"/>
    </w:rPr>
  </w:style>
  <w:style w:type="character" w:styleId="FollowedHyperlink">
    <w:name w:val="FollowedHyperlink"/>
    <w:basedOn w:val="DefaultParagraphFont"/>
    <w:uiPriority w:val="99"/>
    <w:semiHidden/>
    <w:unhideWhenUsed/>
    <w:rsid w:val="009340E7"/>
    <w:rPr>
      <w:color w:val="96607D" w:themeColor="followedHyperlink"/>
      <w:u w:val="single"/>
    </w:rPr>
  </w:style>
  <w:style w:type="paragraph" w:styleId="NoSpacing">
    <w:name w:val="No Spacing"/>
    <w:uiPriority w:val="1"/>
    <w:qFormat/>
    <w:rsid w:val="00154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859">
      <w:bodyDiv w:val="1"/>
      <w:marLeft w:val="0"/>
      <w:marRight w:val="0"/>
      <w:marTop w:val="0"/>
      <w:marBottom w:val="0"/>
      <w:divBdr>
        <w:top w:val="none" w:sz="0" w:space="0" w:color="auto"/>
        <w:left w:val="none" w:sz="0" w:space="0" w:color="auto"/>
        <w:bottom w:val="none" w:sz="0" w:space="0" w:color="auto"/>
        <w:right w:val="none" w:sz="0" w:space="0" w:color="auto"/>
      </w:divBdr>
    </w:div>
    <w:div w:id="1095395106">
      <w:bodyDiv w:val="1"/>
      <w:marLeft w:val="0"/>
      <w:marRight w:val="0"/>
      <w:marTop w:val="0"/>
      <w:marBottom w:val="0"/>
      <w:divBdr>
        <w:top w:val="none" w:sz="0" w:space="0" w:color="auto"/>
        <w:left w:val="none" w:sz="0" w:space="0" w:color="auto"/>
        <w:bottom w:val="none" w:sz="0" w:space="0" w:color="auto"/>
        <w:right w:val="none" w:sz="0" w:space="0" w:color="auto"/>
      </w:divBdr>
    </w:div>
    <w:div w:id="1235429065">
      <w:bodyDiv w:val="1"/>
      <w:marLeft w:val="0"/>
      <w:marRight w:val="0"/>
      <w:marTop w:val="0"/>
      <w:marBottom w:val="0"/>
      <w:divBdr>
        <w:top w:val="none" w:sz="0" w:space="0" w:color="auto"/>
        <w:left w:val="none" w:sz="0" w:space="0" w:color="auto"/>
        <w:bottom w:val="none" w:sz="0" w:space="0" w:color="auto"/>
        <w:right w:val="none" w:sz="0" w:space="0" w:color="auto"/>
      </w:divBdr>
    </w:div>
    <w:div w:id="18379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lcf76f155ced4ddcb4097134ff3c332f xmlns="cd7b3642-5f2d-442b-a5d5-618ce38df8b6">
      <Terms xmlns="http://schemas.microsoft.com/office/infopath/2007/PartnerControls"/>
    </lcf76f155ced4ddcb4097134ff3c332f>
    <_dlc_DocId xmlns="fc73922b-ee12-4d47-9fe9-79c993e89b0c">ECHWA-487224695-8909</_dlc_DocId>
    <_dlc_DocIdUrl xmlns="fc73922b-ee12-4d47-9fe9-79c993e89b0c">
      <Url>https://electoralcommissionorguk.sharepoint.com/teams/TS_Wales/_layouts/15/DocIdRedir.aspx?ID=ECHWA-487224695-8909</Url>
      <Description>ECHWA-487224695-8909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5" ma:contentTypeDescription="Create a new document." ma:contentTypeScope="" ma:versionID="7cdf16f981e03628ff38584db8ce26db">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4b8ba852a0c9a31017b8036a9939ec06"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5F94-0C4C-43C6-9B8C-4E18B14E24E7}">
  <ds:schemaRefs>
    <ds:schemaRef ds:uri="http://schemas.microsoft.com/office/2006/metadata/properties"/>
    <ds:schemaRef ds:uri="http://schemas.microsoft.com/office/infopath/2007/PartnerControls"/>
    <ds:schemaRef ds:uri="fc73922b-ee12-4d47-9fe9-79c993e89b0c"/>
    <ds:schemaRef ds:uri="cd7b3642-5f2d-442b-a5d5-618ce38df8b6"/>
  </ds:schemaRefs>
</ds:datastoreItem>
</file>

<file path=customXml/itemProps2.xml><?xml version="1.0" encoding="utf-8"?>
<ds:datastoreItem xmlns:ds="http://schemas.openxmlformats.org/officeDocument/2006/customXml" ds:itemID="{43B8ED97-13D3-474F-A5D2-79936378C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8FEE4-EDA2-4F52-857E-D3A4FBDA58CC}">
  <ds:schemaRefs>
    <ds:schemaRef ds:uri="http://schemas.microsoft.com/sharepoint/v3/contenttype/forms"/>
  </ds:schemaRefs>
</ds:datastoreItem>
</file>

<file path=customXml/itemProps4.xml><?xml version="1.0" encoding="utf-8"?>
<ds:datastoreItem xmlns:ds="http://schemas.openxmlformats.org/officeDocument/2006/customXml" ds:itemID="{BA7D4D7B-13D5-4ADA-BBD0-93DC3980A058}">
  <ds:schemaRefs>
    <ds:schemaRef ds:uri="http://schemas.microsoft.com/sharepoint/events"/>
  </ds:schemaRefs>
</ds:datastoreItem>
</file>

<file path=customXml/itemProps5.xml><?xml version="1.0" encoding="utf-8"?>
<ds:datastoreItem xmlns:ds="http://schemas.openxmlformats.org/officeDocument/2006/customXml" ds:itemID="{6FA73922-4363-49F1-B744-1BEE433BC91E}">
  <ds:schemaRefs>
    <ds:schemaRef ds:uri="http://schemas.openxmlformats.org/officeDocument/2006/bibliography"/>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7</TotalTime>
  <Pages>32</Pages>
  <Words>9299</Words>
  <Characters>49195</Characters>
  <Application>Microsoft Office Word</Application>
  <DocSecurity>0</DocSecurity>
  <Lines>1118</Lines>
  <Paragraphs>769</Paragraphs>
  <ScaleCrop>false</ScaleCrop>
  <Company>The Electoral Commission</Company>
  <LinksUpToDate>false</LinksUpToDate>
  <CharactersWithSpaces>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Bonus</dc:creator>
  <cp:keywords/>
  <dc:description/>
  <cp:lastModifiedBy>Huw Owen</cp:lastModifiedBy>
  <cp:revision>8</cp:revision>
  <cp:lastPrinted>2025-10-07T07:20:00Z</cp:lastPrinted>
  <dcterms:created xsi:type="dcterms:W3CDTF">2025-12-02T12:20:00Z</dcterms:created>
  <dcterms:modified xsi:type="dcterms:W3CDTF">2026-04-29T14:36:00Z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0x010100159FEA6BC6901F4486BDEF3E2C53C621</vt:lpwstr>
  </property>
  <property fmtid="{D5CDD505-2E9C-101B-9397-08002B2CF9AE}" pid="3" name="_dlc_DocIdItemGuid">
    <vt:lpwstr>284c5ad8-2baf-4e39-979f-2ca558c09171</vt:lpwstr>
  </property>
  <property fmtid="{D5CDD505-2E9C-101B-9397-08002B2CF9AE}" pid="4" name="MediaServiceImageTags">
    <vt:lpwstr/>
  </property>
</Properties>
</file>